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B4E1D" w14:textId="163822B7" w:rsidR="003F39D8" w:rsidRDefault="002005D9" w:rsidP="00177AFD">
      <w:pPr>
        <w:widowControl w:val="0"/>
        <w:autoSpaceDE w:val="0"/>
        <w:autoSpaceDN w:val="0"/>
        <w:adjustRightInd w:val="0"/>
        <w:spacing w:after="320"/>
        <w:jc w:val="center"/>
        <w:rPr>
          <w:rFonts w:cs="Arial"/>
          <w:noProof/>
        </w:rPr>
      </w:pPr>
      <w:r w:rsidRPr="00BA0F23">
        <w:rPr>
          <w:noProof/>
        </w:rPr>
        <w:drawing>
          <wp:inline distT="0" distB="0" distL="0" distR="0" wp14:anchorId="02988F64" wp14:editId="409AB9CD">
            <wp:extent cx="924708" cy="924708"/>
            <wp:effectExtent l="0" t="0" r="2540" b="2540"/>
            <wp:docPr id="175036008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60082" name="Picture 1" descr="Logo&#10;&#10;Description automatically generated"/>
                    <pic:cNvPicPr/>
                  </pic:nvPicPr>
                  <pic:blipFill>
                    <a:blip r:embed="rId8"/>
                    <a:stretch>
                      <a:fillRect/>
                    </a:stretch>
                  </pic:blipFill>
                  <pic:spPr>
                    <a:xfrm>
                      <a:off x="0" y="0"/>
                      <a:ext cx="934819" cy="934819"/>
                    </a:xfrm>
                    <a:prstGeom prst="rect">
                      <a:avLst/>
                    </a:prstGeom>
                  </pic:spPr>
                </pic:pic>
              </a:graphicData>
            </a:graphic>
          </wp:inline>
        </w:drawing>
      </w:r>
    </w:p>
    <w:p w14:paraId="593E64FA" w14:textId="09F8741D" w:rsidR="00201E79" w:rsidRPr="00443067" w:rsidRDefault="00823981" w:rsidP="00443067">
      <w:pPr>
        <w:widowControl w:val="0"/>
        <w:autoSpaceDE w:val="0"/>
        <w:autoSpaceDN w:val="0"/>
        <w:adjustRightInd w:val="0"/>
        <w:spacing w:after="320"/>
        <w:jc w:val="center"/>
        <w:rPr>
          <w:rFonts w:cs="Arial"/>
          <w:b/>
          <w:bCs/>
          <w:sz w:val="28"/>
          <w:szCs w:val="28"/>
        </w:rPr>
      </w:pPr>
      <w:r w:rsidRPr="00112CF9">
        <w:rPr>
          <w:rFonts w:cs="Arial"/>
          <w:b/>
          <w:bCs/>
          <w:u w:val="single"/>
        </w:rPr>
        <w:t>20</w:t>
      </w:r>
      <w:r w:rsidR="00027A2A">
        <w:rPr>
          <w:rFonts w:cs="Arial"/>
          <w:b/>
          <w:bCs/>
          <w:u w:val="single"/>
        </w:rPr>
        <w:t>23</w:t>
      </w:r>
      <w:r w:rsidRPr="00112CF9">
        <w:rPr>
          <w:rFonts w:cs="Arial"/>
          <w:b/>
          <w:bCs/>
          <w:u w:val="single"/>
        </w:rPr>
        <w:t>-</w:t>
      </w:r>
      <w:r w:rsidR="00D200D3">
        <w:rPr>
          <w:rFonts w:cs="Arial"/>
          <w:b/>
          <w:bCs/>
          <w:u w:val="single"/>
        </w:rPr>
        <w:t>2</w:t>
      </w:r>
      <w:r w:rsidR="00027A2A">
        <w:rPr>
          <w:rFonts w:cs="Arial"/>
          <w:b/>
          <w:bCs/>
          <w:u w:val="single"/>
        </w:rPr>
        <w:t>4</w:t>
      </w:r>
      <w:r w:rsidRPr="00112CF9">
        <w:rPr>
          <w:rFonts w:cs="Arial"/>
          <w:b/>
          <w:bCs/>
          <w:u w:val="single"/>
        </w:rPr>
        <w:t xml:space="preserve"> </w:t>
      </w:r>
      <w:r w:rsidR="00E51260">
        <w:rPr>
          <w:rFonts w:cs="Arial"/>
          <w:b/>
          <w:bCs/>
          <w:u w:val="single"/>
        </w:rPr>
        <w:t xml:space="preserve">Matched Funding </w:t>
      </w:r>
      <w:r w:rsidRPr="00112CF9">
        <w:rPr>
          <w:rFonts w:cs="Arial"/>
          <w:b/>
          <w:bCs/>
          <w:u w:val="single"/>
        </w:rPr>
        <w:t>P</w:t>
      </w:r>
      <w:r w:rsidR="001265DB" w:rsidRPr="00112CF9">
        <w:rPr>
          <w:rFonts w:cs="Arial"/>
          <w:b/>
          <w:bCs/>
          <w:u w:val="single"/>
        </w:rPr>
        <w:t>artnership Program</w:t>
      </w:r>
      <w:r w:rsidR="003835C0" w:rsidRPr="00112CF9">
        <w:rPr>
          <w:rFonts w:cs="Arial"/>
          <w:b/>
          <w:bCs/>
          <w:color w:val="0000FF"/>
          <w:u w:val="single"/>
        </w:rPr>
        <w:t xml:space="preserve"> </w:t>
      </w:r>
      <w:r w:rsidR="00BD1DD1" w:rsidRPr="00112CF9">
        <w:rPr>
          <w:rFonts w:cs="Arial"/>
          <w:b/>
          <w:bCs/>
          <w:u w:val="single"/>
        </w:rPr>
        <w:t>Guidelines</w:t>
      </w:r>
      <w:r w:rsidRPr="00112CF9">
        <w:rPr>
          <w:rFonts w:cs="Arial"/>
          <w:b/>
          <w:bCs/>
          <w:u w:val="single"/>
        </w:rPr>
        <w:t xml:space="preserve"> </w:t>
      </w:r>
    </w:p>
    <w:p w14:paraId="0F180E59" w14:textId="7F81D005" w:rsidR="00027A2A" w:rsidRPr="00984E26" w:rsidRDefault="00027A2A" w:rsidP="00027A2A">
      <w:pPr>
        <w:rPr>
          <w:sz w:val="20"/>
          <w:szCs w:val="20"/>
        </w:rPr>
      </w:pPr>
      <w:r w:rsidRPr="00984E26">
        <w:rPr>
          <w:sz w:val="20"/>
          <w:szCs w:val="20"/>
        </w:rPr>
        <w:t xml:space="preserve">The Regional Tourism Organization (RTO) program was </w:t>
      </w:r>
      <w:r w:rsidRPr="0097108E">
        <w:rPr>
          <w:sz w:val="20"/>
          <w:szCs w:val="20"/>
        </w:rPr>
        <w:t xml:space="preserve">developed </w:t>
      </w:r>
      <w:r w:rsidR="0097108E" w:rsidRPr="0097108E">
        <w:rPr>
          <w:sz w:val="20"/>
          <w:szCs w:val="20"/>
        </w:rPr>
        <w:t xml:space="preserve">to partner or assist </w:t>
      </w:r>
      <w:r w:rsidRPr="0097108E">
        <w:rPr>
          <w:sz w:val="20"/>
          <w:szCs w:val="20"/>
        </w:rPr>
        <w:t>organizations</w:t>
      </w:r>
      <w:r w:rsidRPr="00984E26">
        <w:rPr>
          <w:sz w:val="20"/>
          <w:szCs w:val="20"/>
        </w:rPr>
        <w:t xml:space="preserve"> that act in the best interest and promote and coordinate tourism activities with the entirety of the region.  RTOs enhance the economic impact of the tourism sector by leveraging partnerships and collaboration across the entire industry.   RTOs cannot </w:t>
      </w:r>
      <w:r w:rsidR="0097108E">
        <w:rPr>
          <w:sz w:val="20"/>
          <w:szCs w:val="20"/>
        </w:rPr>
        <w:t>budget funds</w:t>
      </w:r>
      <w:r w:rsidRPr="00984E26">
        <w:rPr>
          <w:sz w:val="20"/>
          <w:szCs w:val="20"/>
        </w:rPr>
        <w:t xml:space="preserve"> proportionally among participating Destination Marketing Organizations (DMOs) or communities and must be used to support the region as a whole.  </w:t>
      </w:r>
    </w:p>
    <w:p w14:paraId="28EB170B" w14:textId="77777777" w:rsidR="00027A2A" w:rsidRPr="00984E26" w:rsidRDefault="00027A2A" w:rsidP="00027A2A">
      <w:pPr>
        <w:rPr>
          <w:sz w:val="20"/>
          <w:szCs w:val="20"/>
        </w:rPr>
      </w:pPr>
    </w:p>
    <w:p w14:paraId="5DDFC900" w14:textId="77777777" w:rsidR="00027A2A" w:rsidRPr="00984E26" w:rsidRDefault="00027A2A" w:rsidP="00027A2A">
      <w:pPr>
        <w:rPr>
          <w:sz w:val="20"/>
          <w:szCs w:val="20"/>
          <w:lang w:val="en"/>
        </w:rPr>
      </w:pPr>
      <w:r w:rsidRPr="00984E26">
        <w:rPr>
          <w:sz w:val="20"/>
          <w:szCs w:val="20"/>
          <w:lang w:val="en"/>
        </w:rPr>
        <w:t xml:space="preserve">The Province strongly encourages RTOs to work with all tourism partners including other regions, sector-based </w:t>
      </w:r>
      <w:r w:rsidRPr="00B77BE3">
        <w:rPr>
          <w:sz w:val="20"/>
          <w:szCs w:val="20"/>
          <w:lang w:val="en"/>
        </w:rPr>
        <w:t>organizations, municipalities, and other</w:t>
      </w:r>
      <w:r w:rsidRPr="00984E26">
        <w:rPr>
          <w:sz w:val="20"/>
          <w:szCs w:val="20"/>
          <w:lang w:val="en"/>
        </w:rPr>
        <w:t xml:space="preserve"> organizations on matters of mutual interest. Strong partnerships and a coordinated approach are vital to the future sustainability of tourism across the province.</w:t>
      </w:r>
      <w:r w:rsidRPr="00984E26">
        <w:rPr>
          <w:sz w:val="20"/>
          <w:szCs w:val="20"/>
        </w:rPr>
        <w:t xml:space="preserve">  </w:t>
      </w:r>
    </w:p>
    <w:p w14:paraId="5528D271" w14:textId="77777777" w:rsidR="00027A2A" w:rsidRDefault="00027A2A" w:rsidP="001175F7">
      <w:pPr>
        <w:widowControl w:val="0"/>
        <w:autoSpaceDE w:val="0"/>
        <w:autoSpaceDN w:val="0"/>
        <w:adjustRightInd w:val="0"/>
        <w:rPr>
          <w:rFonts w:cs="Arial"/>
          <w:sz w:val="20"/>
          <w:szCs w:val="20"/>
        </w:rPr>
      </w:pPr>
    </w:p>
    <w:p w14:paraId="7829DC30" w14:textId="37917C33" w:rsidR="00027A2A" w:rsidRPr="00027A2A" w:rsidRDefault="00027A2A" w:rsidP="001175F7">
      <w:pPr>
        <w:widowControl w:val="0"/>
        <w:autoSpaceDE w:val="0"/>
        <w:autoSpaceDN w:val="0"/>
        <w:adjustRightInd w:val="0"/>
        <w:rPr>
          <w:rFonts w:cs="Arial"/>
          <w:b/>
          <w:bCs/>
          <w:sz w:val="20"/>
          <w:szCs w:val="20"/>
          <w:u w:val="single"/>
        </w:rPr>
      </w:pPr>
      <w:r w:rsidRPr="00027A2A">
        <w:rPr>
          <w:rFonts w:cs="Arial"/>
          <w:b/>
          <w:bCs/>
          <w:sz w:val="20"/>
          <w:szCs w:val="20"/>
          <w:u w:val="single"/>
        </w:rPr>
        <w:t>Matched Funds</w:t>
      </w:r>
    </w:p>
    <w:p w14:paraId="25E25DC3" w14:textId="44342ACE" w:rsidR="009C2436" w:rsidRPr="009C2436" w:rsidRDefault="00027A2A" w:rsidP="001175F7">
      <w:pPr>
        <w:widowControl w:val="0"/>
        <w:autoSpaceDE w:val="0"/>
        <w:autoSpaceDN w:val="0"/>
        <w:adjustRightInd w:val="0"/>
        <w:rPr>
          <w:rFonts w:cs="Arial"/>
          <w:sz w:val="20"/>
          <w:szCs w:val="20"/>
        </w:rPr>
      </w:pPr>
      <w:r w:rsidRPr="00B34B1C">
        <w:rPr>
          <w:rFonts w:cs="Arial"/>
          <w:sz w:val="20"/>
          <w:szCs w:val="20"/>
        </w:rPr>
        <w:t>The Tourism Partnership of Niagara</w:t>
      </w:r>
      <w:r>
        <w:rPr>
          <w:rFonts w:cs="Arial"/>
          <w:sz w:val="20"/>
          <w:szCs w:val="20"/>
        </w:rPr>
        <w:t xml:space="preserve"> (TPN)</w:t>
      </w:r>
      <w:r w:rsidR="009C2436" w:rsidRPr="009C2436">
        <w:rPr>
          <w:rFonts w:cs="Arial"/>
          <w:sz w:val="20"/>
          <w:szCs w:val="20"/>
        </w:rPr>
        <w:t xml:space="preserve"> </w:t>
      </w:r>
      <w:r>
        <w:rPr>
          <w:rFonts w:cs="Arial"/>
          <w:sz w:val="20"/>
          <w:szCs w:val="20"/>
        </w:rPr>
        <w:t>is</w:t>
      </w:r>
      <w:r w:rsidR="009C2436" w:rsidRPr="009C2436">
        <w:rPr>
          <w:rFonts w:cs="Arial"/>
          <w:sz w:val="20"/>
          <w:szCs w:val="20"/>
        </w:rPr>
        <w:t xml:space="preserve"> eligible to receive “partnership” funds from the Ministry of Tourism, Culture and Sport (</w:t>
      </w:r>
      <w:r w:rsidR="00B34B1C">
        <w:rPr>
          <w:rFonts w:cs="Arial"/>
          <w:sz w:val="20"/>
          <w:szCs w:val="20"/>
        </w:rPr>
        <w:t>MTCS)</w:t>
      </w:r>
      <w:r w:rsidR="009C2436" w:rsidRPr="009C2436">
        <w:rPr>
          <w:rFonts w:cs="Arial"/>
          <w:sz w:val="20"/>
          <w:szCs w:val="20"/>
        </w:rPr>
        <w:t xml:space="preserve"> as part of their funding allocation.</w:t>
      </w:r>
    </w:p>
    <w:p w14:paraId="782EF780" w14:textId="77777777" w:rsidR="009C2436" w:rsidRPr="009C2436" w:rsidRDefault="009C2436" w:rsidP="009C2436">
      <w:pPr>
        <w:widowControl w:val="0"/>
        <w:autoSpaceDE w:val="0"/>
        <w:autoSpaceDN w:val="0"/>
        <w:adjustRightInd w:val="0"/>
        <w:spacing w:after="240"/>
        <w:rPr>
          <w:rFonts w:cs="Arial"/>
          <w:sz w:val="20"/>
          <w:szCs w:val="20"/>
        </w:rPr>
      </w:pPr>
      <w:r w:rsidRPr="009C2436">
        <w:rPr>
          <w:rFonts w:cs="Arial"/>
          <w:sz w:val="20"/>
          <w:szCs w:val="20"/>
        </w:rPr>
        <w:t>The partnership funding approach is guided by the following set of objectives:</w:t>
      </w:r>
    </w:p>
    <w:p w14:paraId="3CD9E9B4" w14:textId="1CC50C7D" w:rsidR="009C2436" w:rsidRPr="007E0A57" w:rsidRDefault="009C2436" w:rsidP="0080670A">
      <w:pPr>
        <w:pStyle w:val="ListParagraph"/>
        <w:numPr>
          <w:ilvl w:val="0"/>
          <w:numId w:val="7"/>
        </w:numPr>
        <w:rPr>
          <w:sz w:val="20"/>
          <w:szCs w:val="20"/>
        </w:rPr>
      </w:pPr>
      <w:r w:rsidRPr="007E0A57">
        <w:rPr>
          <w:sz w:val="20"/>
          <w:szCs w:val="20"/>
        </w:rPr>
        <w:t>Enhance tourism across the province</w:t>
      </w:r>
      <w:r w:rsidR="00640D8E">
        <w:rPr>
          <w:sz w:val="20"/>
          <w:szCs w:val="20"/>
        </w:rPr>
        <w:t>.</w:t>
      </w:r>
    </w:p>
    <w:p w14:paraId="0EE77024" w14:textId="56DF33EC" w:rsidR="009C2436" w:rsidRPr="007E0A57" w:rsidRDefault="009C2436" w:rsidP="0080670A">
      <w:pPr>
        <w:pStyle w:val="ListParagraph"/>
        <w:numPr>
          <w:ilvl w:val="0"/>
          <w:numId w:val="7"/>
        </w:numPr>
        <w:rPr>
          <w:sz w:val="20"/>
          <w:szCs w:val="20"/>
        </w:rPr>
      </w:pPr>
      <w:r w:rsidRPr="007E0A57">
        <w:rPr>
          <w:sz w:val="20"/>
          <w:szCs w:val="20"/>
        </w:rPr>
        <w:t xml:space="preserve">Support the </w:t>
      </w:r>
      <w:r w:rsidR="007E1DCB">
        <w:rPr>
          <w:sz w:val="20"/>
          <w:szCs w:val="20"/>
        </w:rPr>
        <w:t>TPN</w:t>
      </w:r>
      <w:r w:rsidRPr="007E0A57">
        <w:rPr>
          <w:sz w:val="20"/>
          <w:szCs w:val="20"/>
        </w:rPr>
        <w:t xml:space="preserve"> as the leader in regional tourism</w:t>
      </w:r>
      <w:r w:rsidR="00640D8E">
        <w:rPr>
          <w:sz w:val="20"/>
          <w:szCs w:val="20"/>
        </w:rPr>
        <w:t>.</w:t>
      </w:r>
      <w:r w:rsidRPr="007E0A57">
        <w:rPr>
          <w:sz w:val="20"/>
          <w:szCs w:val="20"/>
        </w:rPr>
        <w:t xml:space="preserve"> </w:t>
      </w:r>
    </w:p>
    <w:p w14:paraId="5FC5CF12" w14:textId="27C3F0D9" w:rsidR="009C2436" w:rsidRPr="007E0A57" w:rsidRDefault="009C2436" w:rsidP="0080670A">
      <w:pPr>
        <w:pStyle w:val="ListParagraph"/>
        <w:numPr>
          <w:ilvl w:val="0"/>
          <w:numId w:val="7"/>
        </w:numPr>
        <w:rPr>
          <w:sz w:val="20"/>
          <w:szCs w:val="20"/>
        </w:rPr>
      </w:pPr>
      <w:r w:rsidRPr="007E0A57">
        <w:rPr>
          <w:sz w:val="20"/>
          <w:szCs w:val="20"/>
        </w:rPr>
        <w:t>Maximize support for tourism at a regio</w:t>
      </w:r>
      <w:r w:rsidR="0067289D" w:rsidRPr="007E0A57">
        <w:rPr>
          <w:sz w:val="20"/>
          <w:szCs w:val="20"/>
        </w:rPr>
        <w:t>nal level by encouraging strong</w:t>
      </w:r>
      <w:r w:rsidR="00640D8E">
        <w:rPr>
          <w:sz w:val="20"/>
          <w:szCs w:val="20"/>
        </w:rPr>
        <w:t xml:space="preserve"> </w:t>
      </w:r>
      <w:r w:rsidRPr="007E0A57">
        <w:rPr>
          <w:sz w:val="20"/>
          <w:szCs w:val="20"/>
        </w:rPr>
        <w:t>partnerships, expanding the breadth and diversity of funding partners</w:t>
      </w:r>
      <w:r w:rsidR="00640D8E">
        <w:rPr>
          <w:sz w:val="20"/>
          <w:szCs w:val="20"/>
        </w:rPr>
        <w:t>.</w:t>
      </w:r>
      <w:r w:rsidRPr="007E0A57">
        <w:rPr>
          <w:sz w:val="20"/>
          <w:szCs w:val="20"/>
        </w:rPr>
        <w:t xml:space="preserve"> </w:t>
      </w:r>
    </w:p>
    <w:p w14:paraId="42A5D602" w14:textId="4F5BE980" w:rsidR="009C2436" w:rsidRPr="007E0A57" w:rsidRDefault="009C2436" w:rsidP="0080670A">
      <w:pPr>
        <w:pStyle w:val="ListParagraph"/>
        <w:numPr>
          <w:ilvl w:val="0"/>
          <w:numId w:val="7"/>
        </w:numPr>
        <w:rPr>
          <w:sz w:val="20"/>
          <w:szCs w:val="20"/>
        </w:rPr>
      </w:pPr>
      <w:r w:rsidRPr="007E0A57">
        <w:rPr>
          <w:sz w:val="20"/>
          <w:szCs w:val="20"/>
        </w:rPr>
        <w:t xml:space="preserve">Encourage </w:t>
      </w:r>
      <w:r w:rsidR="007E1DCB">
        <w:rPr>
          <w:sz w:val="20"/>
          <w:szCs w:val="20"/>
        </w:rPr>
        <w:t>the TPN</w:t>
      </w:r>
      <w:r w:rsidRPr="007E0A57">
        <w:rPr>
          <w:sz w:val="20"/>
          <w:szCs w:val="20"/>
        </w:rPr>
        <w:t xml:space="preserve"> to engage industry partners to broaden their fi</w:t>
      </w:r>
      <w:r w:rsidR="0067289D" w:rsidRPr="007E0A57">
        <w:rPr>
          <w:sz w:val="20"/>
          <w:szCs w:val="20"/>
        </w:rPr>
        <w:t xml:space="preserve">nancial </w:t>
      </w:r>
      <w:r w:rsidR="00640D8E" w:rsidRPr="007E0A57">
        <w:rPr>
          <w:sz w:val="20"/>
          <w:szCs w:val="20"/>
        </w:rPr>
        <w:t>bas</w:t>
      </w:r>
      <w:r w:rsidR="00640D8E">
        <w:rPr>
          <w:sz w:val="20"/>
          <w:szCs w:val="20"/>
        </w:rPr>
        <w:t xml:space="preserve">e </w:t>
      </w:r>
      <w:r w:rsidRPr="007E0A57">
        <w:rPr>
          <w:sz w:val="20"/>
          <w:szCs w:val="20"/>
        </w:rPr>
        <w:t>to extend reach</w:t>
      </w:r>
      <w:r w:rsidR="00640D8E">
        <w:rPr>
          <w:sz w:val="20"/>
          <w:szCs w:val="20"/>
        </w:rPr>
        <w:t>.</w:t>
      </w:r>
      <w:r w:rsidRPr="007E0A57">
        <w:rPr>
          <w:sz w:val="20"/>
          <w:szCs w:val="20"/>
        </w:rPr>
        <w:t xml:space="preserve"> </w:t>
      </w:r>
    </w:p>
    <w:p w14:paraId="6F0FD6DA" w14:textId="57C11635" w:rsidR="009C2436" w:rsidRPr="007E0A57" w:rsidRDefault="009C2436" w:rsidP="0080670A">
      <w:pPr>
        <w:pStyle w:val="ListParagraph"/>
        <w:numPr>
          <w:ilvl w:val="0"/>
          <w:numId w:val="7"/>
        </w:numPr>
        <w:rPr>
          <w:sz w:val="20"/>
          <w:szCs w:val="20"/>
        </w:rPr>
      </w:pPr>
      <w:r w:rsidRPr="007E0A57">
        <w:rPr>
          <w:sz w:val="20"/>
          <w:szCs w:val="20"/>
        </w:rPr>
        <w:t>Support a coordinated approach that aligns planning, marketing, product</w:t>
      </w:r>
      <w:r w:rsidR="00640D8E">
        <w:rPr>
          <w:sz w:val="20"/>
          <w:szCs w:val="20"/>
        </w:rPr>
        <w:t xml:space="preserve"> d</w:t>
      </w:r>
      <w:r w:rsidRPr="007E0A57">
        <w:rPr>
          <w:sz w:val="20"/>
          <w:szCs w:val="20"/>
        </w:rPr>
        <w:t xml:space="preserve">evelopment, investment attraction, </w:t>
      </w:r>
      <w:r w:rsidR="0067289D" w:rsidRPr="007E0A57">
        <w:rPr>
          <w:sz w:val="20"/>
          <w:szCs w:val="20"/>
        </w:rPr>
        <w:t>and workforce development in the</w:t>
      </w:r>
      <w:r w:rsidRPr="007E0A57">
        <w:rPr>
          <w:sz w:val="20"/>
          <w:szCs w:val="20"/>
        </w:rPr>
        <w:t xml:space="preserve"> region </w:t>
      </w:r>
    </w:p>
    <w:p w14:paraId="4DE75DCE" w14:textId="4DFE3F3E" w:rsidR="009C2436" w:rsidRPr="007E0A57" w:rsidRDefault="009C2436" w:rsidP="0080670A">
      <w:pPr>
        <w:pStyle w:val="ListParagraph"/>
        <w:numPr>
          <w:ilvl w:val="0"/>
          <w:numId w:val="7"/>
        </w:numPr>
        <w:rPr>
          <w:sz w:val="20"/>
          <w:szCs w:val="20"/>
        </w:rPr>
      </w:pPr>
      <w:r w:rsidRPr="007E0A57">
        <w:rPr>
          <w:sz w:val="20"/>
          <w:szCs w:val="20"/>
        </w:rPr>
        <w:t xml:space="preserve">Assure the transparency and accountability of funding </w:t>
      </w:r>
      <w:r w:rsidR="0097108E">
        <w:rPr>
          <w:sz w:val="20"/>
          <w:szCs w:val="20"/>
        </w:rPr>
        <w:t xml:space="preserve">support </w:t>
      </w:r>
      <w:r w:rsidRPr="007E0A57">
        <w:rPr>
          <w:sz w:val="20"/>
          <w:szCs w:val="20"/>
        </w:rPr>
        <w:t>through the transfer</w:t>
      </w:r>
      <w:r w:rsidR="0067289D" w:rsidRPr="007E0A57">
        <w:rPr>
          <w:sz w:val="20"/>
          <w:szCs w:val="20"/>
        </w:rPr>
        <w:t xml:space="preserve"> </w:t>
      </w:r>
      <w:r w:rsidRPr="007E0A57">
        <w:rPr>
          <w:sz w:val="20"/>
          <w:szCs w:val="20"/>
        </w:rPr>
        <w:t>payment agreement process</w:t>
      </w:r>
      <w:r w:rsidR="00640D8E">
        <w:rPr>
          <w:sz w:val="20"/>
          <w:szCs w:val="20"/>
        </w:rPr>
        <w:t>.</w:t>
      </w:r>
      <w:r w:rsidRPr="007E0A57">
        <w:rPr>
          <w:sz w:val="20"/>
          <w:szCs w:val="20"/>
        </w:rPr>
        <w:t xml:space="preserve"> </w:t>
      </w:r>
    </w:p>
    <w:p w14:paraId="5530B571" w14:textId="77777777" w:rsidR="009C2436" w:rsidRPr="009C2436" w:rsidRDefault="009C2436" w:rsidP="009C2436">
      <w:pPr>
        <w:rPr>
          <w:sz w:val="20"/>
          <w:szCs w:val="20"/>
        </w:rPr>
      </w:pPr>
    </w:p>
    <w:p w14:paraId="027599BA" w14:textId="48561ECF" w:rsidR="009C2436" w:rsidRDefault="009C2436" w:rsidP="009C2436">
      <w:pPr>
        <w:widowControl w:val="0"/>
        <w:tabs>
          <w:tab w:val="left" w:pos="220"/>
          <w:tab w:val="left" w:pos="720"/>
        </w:tabs>
        <w:autoSpaceDE w:val="0"/>
        <w:autoSpaceDN w:val="0"/>
        <w:adjustRightInd w:val="0"/>
        <w:spacing w:after="240"/>
        <w:rPr>
          <w:rFonts w:cs="Arial"/>
          <w:sz w:val="20"/>
          <w:szCs w:val="20"/>
        </w:rPr>
      </w:pPr>
      <w:r w:rsidRPr="009C2436">
        <w:rPr>
          <w:rFonts w:cs="Arial"/>
          <w:sz w:val="20"/>
          <w:szCs w:val="20"/>
        </w:rPr>
        <w:t>The value of partnerships among industry sectors cannot be overstated. Regardless of the partnership allocation</w:t>
      </w:r>
      <w:r w:rsidR="0097108E">
        <w:rPr>
          <w:rFonts w:cs="Arial"/>
          <w:sz w:val="20"/>
          <w:szCs w:val="20"/>
        </w:rPr>
        <w:t xml:space="preserve"> of funds</w:t>
      </w:r>
      <w:r w:rsidRPr="009C2436">
        <w:rPr>
          <w:rFonts w:cs="Arial"/>
          <w:sz w:val="20"/>
          <w:szCs w:val="20"/>
        </w:rPr>
        <w:t xml:space="preserve">, </w:t>
      </w:r>
      <w:r w:rsidR="007E1DCB">
        <w:rPr>
          <w:rFonts w:cs="Arial"/>
          <w:sz w:val="20"/>
          <w:szCs w:val="20"/>
        </w:rPr>
        <w:t>the TPN</w:t>
      </w:r>
      <w:r w:rsidRPr="009C2436">
        <w:rPr>
          <w:rFonts w:cs="Arial"/>
          <w:sz w:val="20"/>
          <w:szCs w:val="20"/>
        </w:rPr>
        <w:t xml:space="preserve"> can maximize support for tourism in their regions by expanding the breadth and diversity of their partners. Strong partnerships and a coordinated approach to product development, regional planning and marketing are essential to the future sustainability and increased competitiveness of tourism across Ontario. </w:t>
      </w:r>
    </w:p>
    <w:p w14:paraId="4DB25804" w14:textId="00E202C0" w:rsidR="009C2436" w:rsidRDefault="007E1DCB" w:rsidP="009C2436">
      <w:pPr>
        <w:widowControl w:val="0"/>
        <w:tabs>
          <w:tab w:val="left" w:pos="220"/>
          <w:tab w:val="left" w:pos="720"/>
        </w:tabs>
        <w:autoSpaceDE w:val="0"/>
        <w:autoSpaceDN w:val="0"/>
        <w:adjustRightInd w:val="0"/>
        <w:spacing w:after="240"/>
        <w:rPr>
          <w:rFonts w:cs="Arial"/>
          <w:sz w:val="20"/>
          <w:szCs w:val="20"/>
        </w:rPr>
      </w:pPr>
      <w:r>
        <w:rPr>
          <w:rFonts w:cs="Arial"/>
          <w:sz w:val="20"/>
          <w:szCs w:val="20"/>
        </w:rPr>
        <w:t>The TPN is</w:t>
      </w:r>
      <w:r w:rsidR="009C2436" w:rsidRPr="009C2436">
        <w:rPr>
          <w:rFonts w:cs="Arial"/>
          <w:sz w:val="20"/>
          <w:szCs w:val="20"/>
        </w:rPr>
        <w:t xml:space="preserve"> expected to use ministry funding to develop and deliver strategies to support the following destination management priorities or pillars: </w:t>
      </w:r>
    </w:p>
    <w:p w14:paraId="38A1E7D8" w14:textId="77777777" w:rsidR="009C2436" w:rsidRPr="009C2436" w:rsidRDefault="009C2436" w:rsidP="0080670A">
      <w:pPr>
        <w:pStyle w:val="ListParagraph"/>
        <w:widowControl w:val="0"/>
        <w:numPr>
          <w:ilvl w:val="0"/>
          <w:numId w:val="8"/>
        </w:numPr>
        <w:autoSpaceDE w:val="0"/>
        <w:autoSpaceDN w:val="0"/>
        <w:adjustRightInd w:val="0"/>
        <w:spacing w:after="240"/>
        <w:rPr>
          <w:rFonts w:cs="Arial"/>
          <w:sz w:val="20"/>
          <w:szCs w:val="20"/>
        </w:rPr>
      </w:pPr>
      <w:r w:rsidRPr="009C2436">
        <w:rPr>
          <w:rFonts w:cs="Arial"/>
          <w:i/>
          <w:iCs/>
          <w:sz w:val="20"/>
          <w:szCs w:val="20"/>
        </w:rPr>
        <w:t>Product Development</w:t>
      </w:r>
    </w:p>
    <w:p w14:paraId="4C8E3B83" w14:textId="77777777" w:rsidR="009C2436" w:rsidRPr="009C2436" w:rsidRDefault="009C2436" w:rsidP="0080670A">
      <w:pPr>
        <w:pStyle w:val="ListParagraph"/>
        <w:widowControl w:val="0"/>
        <w:numPr>
          <w:ilvl w:val="0"/>
          <w:numId w:val="8"/>
        </w:numPr>
        <w:autoSpaceDE w:val="0"/>
        <w:autoSpaceDN w:val="0"/>
        <w:adjustRightInd w:val="0"/>
        <w:spacing w:after="240"/>
        <w:rPr>
          <w:rFonts w:cs="Arial"/>
          <w:sz w:val="20"/>
          <w:szCs w:val="20"/>
        </w:rPr>
      </w:pPr>
      <w:r w:rsidRPr="009C2436">
        <w:rPr>
          <w:rFonts w:cs="Arial"/>
          <w:i/>
          <w:iCs/>
          <w:sz w:val="20"/>
          <w:szCs w:val="20"/>
        </w:rPr>
        <w:t>Investment Attraction/ Investor Relations</w:t>
      </w:r>
    </w:p>
    <w:p w14:paraId="0E4256FD" w14:textId="77777777" w:rsidR="009C2436" w:rsidRPr="009C2436" w:rsidRDefault="009C2436" w:rsidP="0080670A">
      <w:pPr>
        <w:pStyle w:val="ListParagraph"/>
        <w:widowControl w:val="0"/>
        <w:numPr>
          <w:ilvl w:val="0"/>
          <w:numId w:val="8"/>
        </w:numPr>
        <w:autoSpaceDE w:val="0"/>
        <w:autoSpaceDN w:val="0"/>
        <w:adjustRightInd w:val="0"/>
        <w:spacing w:after="240"/>
        <w:rPr>
          <w:rFonts w:cs="Arial"/>
          <w:sz w:val="20"/>
          <w:szCs w:val="20"/>
        </w:rPr>
      </w:pPr>
      <w:r w:rsidRPr="009C2436">
        <w:rPr>
          <w:rFonts w:cs="Arial"/>
          <w:i/>
          <w:iCs/>
          <w:sz w:val="20"/>
          <w:szCs w:val="20"/>
        </w:rPr>
        <w:t>Workforce Development and Training </w:t>
      </w:r>
    </w:p>
    <w:p w14:paraId="26678563" w14:textId="2BFFADA8" w:rsidR="00515473" w:rsidRPr="00703AFB" w:rsidRDefault="009C2436" w:rsidP="0080670A">
      <w:pPr>
        <w:pStyle w:val="ListParagraph"/>
        <w:widowControl w:val="0"/>
        <w:numPr>
          <w:ilvl w:val="0"/>
          <w:numId w:val="8"/>
        </w:numPr>
        <w:autoSpaceDE w:val="0"/>
        <w:autoSpaceDN w:val="0"/>
        <w:adjustRightInd w:val="0"/>
        <w:spacing w:after="240"/>
        <w:rPr>
          <w:rFonts w:cs="Arial"/>
          <w:sz w:val="20"/>
          <w:szCs w:val="20"/>
        </w:rPr>
      </w:pPr>
      <w:r w:rsidRPr="009C2436">
        <w:rPr>
          <w:rFonts w:cs="Arial"/>
          <w:i/>
          <w:iCs/>
          <w:sz w:val="20"/>
          <w:szCs w:val="20"/>
        </w:rPr>
        <w:t>Marketing</w:t>
      </w:r>
    </w:p>
    <w:p w14:paraId="10A34779" w14:textId="384B7AD4" w:rsidR="001C120B" w:rsidRDefault="001C120B" w:rsidP="00324F21">
      <w:pPr>
        <w:widowControl w:val="0"/>
        <w:autoSpaceDE w:val="0"/>
        <w:autoSpaceDN w:val="0"/>
        <w:adjustRightInd w:val="0"/>
        <w:rPr>
          <w:rFonts w:cs="Arial"/>
          <w:b/>
          <w:sz w:val="20"/>
          <w:szCs w:val="20"/>
          <w:u w:val="single"/>
        </w:rPr>
      </w:pPr>
      <w:r>
        <w:rPr>
          <w:rFonts w:cs="Arial"/>
          <w:b/>
          <w:sz w:val="20"/>
          <w:szCs w:val="20"/>
          <w:u w:val="single"/>
        </w:rPr>
        <w:t>What doe</w:t>
      </w:r>
      <w:r w:rsidR="0067289D">
        <w:rPr>
          <w:rFonts w:cs="Arial"/>
          <w:b/>
          <w:sz w:val="20"/>
          <w:szCs w:val="20"/>
          <w:u w:val="single"/>
        </w:rPr>
        <w:t>s</w:t>
      </w:r>
      <w:r>
        <w:rPr>
          <w:rFonts w:cs="Arial"/>
          <w:b/>
          <w:sz w:val="20"/>
          <w:szCs w:val="20"/>
          <w:u w:val="single"/>
        </w:rPr>
        <w:t xml:space="preserve"> Matched Funding Mean?</w:t>
      </w:r>
    </w:p>
    <w:p w14:paraId="4158C541" w14:textId="5D35B24A" w:rsidR="00DB1135" w:rsidRDefault="001C120B" w:rsidP="00324F21">
      <w:pPr>
        <w:widowControl w:val="0"/>
        <w:autoSpaceDE w:val="0"/>
        <w:autoSpaceDN w:val="0"/>
        <w:adjustRightInd w:val="0"/>
        <w:rPr>
          <w:rFonts w:cs="Arial"/>
          <w:bCs/>
          <w:sz w:val="20"/>
          <w:szCs w:val="20"/>
        </w:rPr>
      </w:pPr>
      <w:r>
        <w:rPr>
          <w:rFonts w:cs="Arial"/>
          <w:sz w:val="20"/>
          <w:szCs w:val="20"/>
        </w:rPr>
        <w:t xml:space="preserve">The </w:t>
      </w:r>
      <w:r w:rsidR="0097108E">
        <w:rPr>
          <w:rFonts w:cs="Arial"/>
          <w:sz w:val="20"/>
          <w:szCs w:val="20"/>
        </w:rPr>
        <w:t>TPN</w:t>
      </w:r>
      <w:r>
        <w:rPr>
          <w:rFonts w:cs="Arial"/>
          <w:sz w:val="20"/>
          <w:szCs w:val="20"/>
        </w:rPr>
        <w:t xml:space="preserve"> will match dollar for dollar any funds that a </w:t>
      </w:r>
      <w:r w:rsidR="00027A2A">
        <w:rPr>
          <w:rFonts w:cs="Arial"/>
          <w:bCs/>
          <w:sz w:val="20"/>
          <w:szCs w:val="20"/>
        </w:rPr>
        <w:t>DMO/Partner/Applicant</w:t>
      </w:r>
      <w:r w:rsidR="007E1DCB">
        <w:rPr>
          <w:rFonts w:cs="Arial"/>
          <w:bCs/>
          <w:sz w:val="20"/>
          <w:szCs w:val="20"/>
        </w:rPr>
        <w:t xml:space="preserve">, (hereafter referred to as “The Applicant’), </w:t>
      </w:r>
      <w:r>
        <w:rPr>
          <w:rFonts w:cs="Arial"/>
          <w:bCs/>
          <w:sz w:val="20"/>
          <w:szCs w:val="20"/>
        </w:rPr>
        <w:t xml:space="preserve">contributes to a qualified and approved project/event. The TPN will hold </w:t>
      </w:r>
      <w:proofErr w:type="gramStart"/>
      <w:r>
        <w:rPr>
          <w:rFonts w:cs="Arial"/>
          <w:bCs/>
          <w:sz w:val="20"/>
          <w:szCs w:val="20"/>
        </w:rPr>
        <w:t>on</w:t>
      </w:r>
      <w:proofErr w:type="gramEnd"/>
      <w:r>
        <w:rPr>
          <w:rFonts w:cs="Arial"/>
          <w:bCs/>
          <w:sz w:val="20"/>
          <w:szCs w:val="20"/>
        </w:rPr>
        <w:t xml:space="preserve"> deposit </w:t>
      </w:r>
      <w:r w:rsidR="007E1DCB">
        <w:rPr>
          <w:rFonts w:cs="Arial"/>
          <w:bCs/>
          <w:sz w:val="20"/>
          <w:szCs w:val="20"/>
        </w:rPr>
        <w:t xml:space="preserve">the </w:t>
      </w:r>
      <w:r w:rsidR="00027A2A">
        <w:rPr>
          <w:rFonts w:cs="Arial"/>
          <w:bCs/>
          <w:sz w:val="20"/>
          <w:szCs w:val="20"/>
        </w:rPr>
        <w:t>Applicant</w:t>
      </w:r>
      <w:r w:rsidR="007E1DCB">
        <w:rPr>
          <w:rFonts w:cs="Arial"/>
          <w:bCs/>
          <w:sz w:val="20"/>
          <w:szCs w:val="20"/>
        </w:rPr>
        <w:t xml:space="preserve">’s </w:t>
      </w:r>
      <w:r w:rsidRPr="00AB62FE">
        <w:rPr>
          <w:rFonts w:cs="Arial"/>
          <w:bCs/>
          <w:sz w:val="20"/>
          <w:szCs w:val="20"/>
        </w:rPr>
        <w:t xml:space="preserve">funds together with </w:t>
      </w:r>
      <w:r w:rsidR="0097108E">
        <w:rPr>
          <w:rFonts w:cs="Arial"/>
          <w:bCs/>
          <w:sz w:val="20"/>
          <w:szCs w:val="20"/>
        </w:rPr>
        <w:t>TPN</w:t>
      </w:r>
      <w:r w:rsidRPr="00AB62FE">
        <w:rPr>
          <w:rFonts w:cs="Arial"/>
          <w:bCs/>
          <w:sz w:val="20"/>
          <w:szCs w:val="20"/>
        </w:rPr>
        <w:t xml:space="preserve"> matched funds</w:t>
      </w:r>
      <w:r w:rsidR="00DB1135">
        <w:rPr>
          <w:rFonts w:cs="Arial"/>
          <w:bCs/>
          <w:sz w:val="20"/>
          <w:szCs w:val="20"/>
        </w:rPr>
        <w:t xml:space="preserve"> and will manage the project</w:t>
      </w:r>
      <w:r w:rsidRPr="00AB62FE">
        <w:rPr>
          <w:rFonts w:cs="Arial"/>
          <w:bCs/>
          <w:sz w:val="20"/>
          <w:szCs w:val="20"/>
        </w:rPr>
        <w:t xml:space="preserve">. </w:t>
      </w:r>
    </w:p>
    <w:p w14:paraId="1EBE68E0" w14:textId="77777777" w:rsidR="00DB1135" w:rsidRDefault="00DB1135" w:rsidP="00324F21">
      <w:pPr>
        <w:widowControl w:val="0"/>
        <w:autoSpaceDE w:val="0"/>
        <w:autoSpaceDN w:val="0"/>
        <w:adjustRightInd w:val="0"/>
        <w:rPr>
          <w:rFonts w:cs="Arial"/>
          <w:bCs/>
          <w:sz w:val="20"/>
          <w:szCs w:val="20"/>
        </w:rPr>
      </w:pPr>
    </w:p>
    <w:p w14:paraId="5F24F610" w14:textId="77777777" w:rsidR="002215D3" w:rsidRDefault="002215D3" w:rsidP="00324F21">
      <w:pPr>
        <w:widowControl w:val="0"/>
        <w:autoSpaceDE w:val="0"/>
        <w:autoSpaceDN w:val="0"/>
        <w:adjustRightInd w:val="0"/>
        <w:rPr>
          <w:rFonts w:cs="Arial"/>
          <w:b/>
          <w:bCs/>
          <w:sz w:val="20"/>
          <w:szCs w:val="20"/>
          <w:u w:val="single"/>
        </w:rPr>
      </w:pPr>
    </w:p>
    <w:p w14:paraId="3D61A22C" w14:textId="77777777" w:rsidR="002215D3" w:rsidRDefault="002215D3" w:rsidP="00324F21">
      <w:pPr>
        <w:widowControl w:val="0"/>
        <w:autoSpaceDE w:val="0"/>
        <w:autoSpaceDN w:val="0"/>
        <w:adjustRightInd w:val="0"/>
        <w:rPr>
          <w:rFonts w:cs="Arial"/>
          <w:b/>
          <w:bCs/>
          <w:sz w:val="20"/>
          <w:szCs w:val="20"/>
          <w:u w:val="single"/>
        </w:rPr>
      </w:pPr>
    </w:p>
    <w:p w14:paraId="78D748BA" w14:textId="77777777" w:rsidR="002215D3" w:rsidRDefault="002215D3" w:rsidP="00324F21">
      <w:pPr>
        <w:widowControl w:val="0"/>
        <w:autoSpaceDE w:val="0"/>
        <w:autoSpaceDN w:val="0"/>
        <w:adjustRightInd w:val="0"/>
        <w:rPr>
          <w:rFonts w:cs="Arial"/>
          <w:b/>
          <w:bCs/>
          <w:sz w:val="20"/>
          <w:szCs w:val="20"/>
          <w:u w:val="single"/>
        </w:rPr>
      </w:pPr>
    </w:p>
    <w:p w14:paraId="0DDD22EB" w14:textId="6E4602DA" w:rsidR="00E375A5" w:rsidRPr="00DB1135" w:rsidRDefault="001C120B" w:rsidP="00324F21">
      <w:pPr>
        <w:widowControl w:val="0"/>
        <w:autoSpaceDE w:val="0"/>
        <w:autoSpaceDN w:val="0"/>
        <w:adjustRightInd w:val="0"/>
        <w:rPr>
          <w:rFonts w:cs="Arial"/>
          <w:b/>
          <w:bCs/>
          <w:sz w:val="20"/>
          <w:szCs w:val="20"/>
          <w:u w:val="single"/>
        </w:rPr>
      </w:pPr>
      <w:r w:rsidRPr="00DB1135">
        <w:rPr>
          <w:rFonts w:cs="Arial"/>
          <w:b/>
          <w:bCs/>
          <w:sz w:val="20"/>
          <w:szCs w:val="20"/>
          <w:u w:val="single"/>
        </w:rPr>
        <w:lastRenderedPageBreak/>
        <w:t xml:space="preserve">TPN </w:t>
      </w:r>
      <w:r w:rsidR="00DB1135" w:rsidRPr="00DB1135">
        <w:rPr>
          <w:rFonts w:cs="Arial"/>
          <w:b/>
          <w:bCs/>
          <w:sz w:val="20"/>
          <w:szCs w:val="20"/>
          <w:u w:val="single"/>
        </w:rPr>
        <w:t>Role and Responsibilities</w:t>
      </w:r>
      <w:r w:rsidR="00E375A5" w:rsidRPr="00DB1135">
        <w:rPr>
          <w:rFonts w:cs="Arial"/>
          <w:b/>
          <w:bCs/>
          <w:sz w:val="20"/>
          <w:szCs w:val="20"/>
          <w:u w:val="single"/>
        </w:rPr>
        <w:t>:</w:t>
      </w:r>
    </w:p>
    <w:p w14:paraId="386411B0" w14:textId="30B24AD6" w:rsidR="00DB1135" w:rsidRDefault="00DB1135" w:rsidP="00324F21">
      <w:pPr>
        <w:widowControl w:val="0"/>
        <w:autoSpaceDE w:val="0"/>
        <w:autoSpaceDN w:val="0"/>
        <w:adjustRightInd w:val="0"/>
        <w:rPr>
          <w:rFonts w:cs="Arial"/>
          <w:bCs/>
          <w:sz w:val="20"/>
          <w:szCs w:val="20"/>
        </w:rPr>
      </w:pPr>
      <w:r>
        <w:rPr>
          <w:rFonts w:cs="Arial"/>
          <w:bCs/>
          <w:sz w:val="20"/>
          <w:szCs w:val="20"/>
        </w:rPr>
        <w:t>The TPN will:</w:t>
      </w:r>
    </w:p>
    <w:p w14:paraId="37084D2D" w14:textId="013C91C6" w:rsidR="00DB1135" w:rsidRDefault="00DB1135" w:rsidP="00F86FBF">
      <w:pPr>
        <w:pStyle w:val="ListParagraph"/>
        <w:numPr>
          <w:ilvl w:val="0"/>
          <w:numId w:val="29"/>
        </w:numPr>
        <w:rPr>
          <w:sz w:val="20"/>
          <w:szCs w:val="20"/>
        </w:rPr>
      </w:pPr>
      <w:r>
        <w:rPr>
          <w:sz w:val="20"/>
          <w:szCs w:val="20"/>
        </w:rPr>
        <w:t xml:space="preserve">Consult and manage the project </w:t>
      </w:r>
      <w:r w:rsidR="00E30AFC">
        <w:rPr>
          <w:sz w:val="20"/>
          <w:szCs w:val="20"/>
        </w:rPr>
        <w:t xml:space="preserve">development </w:t>
      </w:r>
      <w:r>
        <w:rPr>
          <w:sz w:val="20"/>
          <w:szCs w:val="20"/>
        </w:rPr>
        <w:t xml:space="preserve">process and compliance considerations at the onset of the project conception, </w:t>
      </w:r>
      <w:r w:rsidR="00640D8E">
        <w:rPr>
          <w:sz w:val="20"/>
          <w:szCs w:val="20"/>
        </w:rPr>
        <w:t>i.e.,</w:t>
      </w:r>
      <w:r>
        <w:rPr>
          <w:sz w:val="20"/>
          <w:szCs w:val="20"/>
        </w:rPr>
        <w:t xml:space="preserve"> before the project begins</w:t>
      </w:r>
      <w:r w:rsidR="002215D3">
        <w:rPr>
          <w:sz w:val="20"/>
          <w:szCs w:val="20"/>
        </w:rPr>
        <w:t>.</w:t>
      </w:r>
    </w:p>
    <w:p w14:paraId="07CC041D" w14:textId="3FCD36B6" w:rsidR="00F86FBF" w:rsidRPr="00F86FBF" w:rsidRDefault="00DB1135" w:rsidP="00F86FBF">
      <w:pPr>
        <w:pStyle w:val="ListParagraph"/>
        <w:numPr>
          <w:ilvl w:val="0"/>
          <w:numId w:val="29"/>
        </w:numPr>
        <w:rPr>
          <w:sz w:val="20"/>
          <w:szCs w:val="20"/>
        </w:rPr>
      </w:pPr>
      <w:r>
        <w:rPr>
          <w:sz w:val="20"/>
          <w:szCs w:val="20"/>
        </w:rPr>
        <w:t>O</w:t>
      </w:r>
      <w:r w:rsidR="00F86FBF" w:rsidRPr="00F86FBF">
        <w:rPr>
          <w:sz w:val="20"/>
          <w:szCs w:val="20"/>
        </w:rPr>
        <w:t xml:space="preserve">ptimize the project by helping to define </w:t>
      </w:r>
      <w:r w:rsidR="00EC00C5">
        <w:rPr>
          <w:sz w:val="20"/>
          <w:szCs w:val="20"/>
        </w:rPr>
        <w:t>marketing strategies</w:t>
      </w:r>
      <w:r w:rsidR="00640D8E">
        <w:rPr>
          <w:sz w:val="20"/>
          <w:szCs w:val="20"/>
        </w:rPr>
        <w:t>.</w:t>
      </w:r>
    </w:p>
    <w:p w14:paraId="7236AFEF" w14:textId="3EB8B6D7" w:rsidR="00DB1135" w:rsidRPr="00E375A5" w:rsidRDefault="00DB1135" w:rsidP="00DB1135">
      <w:pPr>
        <w:pStyle w:val="ListParagraph"/>
        <w:widowControl w:val="0"/>
        <w:numPr>
          <w:ilvl w:val="0"/>
          <w:numId w:val="29"/>
        </w:numPr>
        <w:autoSpaceDE w:val="0"/>
        <w:autoSpaceDN w:val="0"/>
        <w:adjustRightInd w:val="0"/>
        <w:rPr>
          <w:rFonts w:cs="Arial"/>
          <w:b/>
          <w:sz w:val="20"/>
          <w:szCs w:val="20"/>
          <w:u w:val="single"/>
        </w:rPr>
      </w:pPr>
      <w:r>
        <w:rPr>
          <w:rFonts w:cs="Arial"/>
          <w:bCs/>
          <w:sz w:val="20"/>
          <w:szCs w:val="20"/>
        </w:rPr>
        <w:t>Ensure financial commitments and payment obligations are met as the primary financial comptroller of the project</w:t>
      </w:r>
      <w:r w:rsidR="00640D8E">
        <w:rPr>
          <w:rFonts w:cs="Arial"/>
          <w:bCs/>
          <w:sz w:val="20"/>
          <w:szCs w:val="20"/>
        </w:rPr>
        <w:t>.</w:t>
      </w:r>
    </w:p>
    <w:p w14:paraId="7CB2F5F6" w14:textId="4F4B1DF6" w:rsidR="00E375A5" w:rsidRPr="00BB51B5" w:rsidRDefault="00BB51B5" w:rsidP="00E375A5">
      <w:pPr>
        <w:pStyle w:val="ListParagraph"/>
        <w:widowControl w:val="0"/>
        <w:numPr>
          <w:ilvl w:val="0"/>
          <w:numId w:val="29"/>
        </w:numPr>
        <w:autoSpaceDE w:val="0"/>
        <w:autoSpaceDN w:val="0"/>
        <w:adjustRightInd w:val="0"/>
        <w:rPr>
          <w:rFonts w:cs="Arial"/>
          <w:b/>
          <w:sz w:val="20"/>
          <w:szCs w:val="20"/>
          <w:u w:val="single"/>
        </w:rPr>
      </w:pPr>
      <w:r>
        <w:rPr>
          <w:rFonts w:cs="Arial"/>
          <w:bCs/>
          <w:sz w:val="20"/>
          <w:szCs w:val="20"/>
        </w:rPr>
        <w:t>Review any procurement consideration and participate</w:t>
      </w:r>
      <w:r w:rsidR="00E375A5">
        <w:rPr>
          <w:rFonts w:cs="Arial"/>
          <w:bCs/>
          <w:sz w:val="20"/>
          <w:szCs w:val="20"/>
        </w:rPr>
        <w:t xml:space="preserve"> in fulfilling any procurement requirements</w:t>
      </w:r>
      <w:r w:rsidR="00640D8E">
        <w:rPr>
          <w:rFonts w:cs="Arial"/>
          <w:bCs/>
          <w:sz w:val="20"/>
          <w:szCs w:val="20"/>
        </w:rPr>
        <w:t>.</w:t>
      </w:r>
    </w:p>
    <w:p w14:paraId="2283F23D" w14:textId="0FC947A1" w:rsidR="00BB51B5" w:rsidRPr="00E375A5" w:rsidRDefault="00BB51B5" w:rsidP="00E375A5">
      <w:pPr>
        <w:pStyle w:val="ListParagraph"/>
        <w:widowControl w:val="0"/>
        <w:numPr>
          <w:ilvl w:val="0"/>
          <w:numId w:val="29"/>
        </w:numPr>
        <w:autoSpaceDE w:val="0"/>
        <w:autoSpaceDN w:val="0"/>
        <w:adjustRightInd w:val="0"/>
        <w:rPr>
          <w:rFonts w:cs="Arial"/>
          <w:b/>
          <w:sz w:val="20"/>
          <w:szCs w:val="20"/>
          <w:u w:val="single"/>
        </w:rPr>
      </w:pPr>
      <w:r>
        <w:rPr>
          <w:rFonts w:cs="Arial"/>
          <w:bCs/>
          <w:sz w:val="20"/>
          <w:szCs w:val="20"/>
        </w:rPr>
        <w:t>Review and approve any TPN marketing recognition and/or benefits</w:t>
      </w:r>
      <w:r w:rsidR="00640D8E">
        <w:rPr>
          <w:rFonts w:cs="Arial"/>
          <w:bCs/>
          <w:sz w:val="20"/>
          <w:szCs w:val="20"/>
        </w:rPr>
        <w:t>.</w:t>
      </w:r>
    </w:p>
    <w:p w14:paraId="68845A97" w14:textId="77777777" w:rsidR="00177AFD" w:rsidRDefault="00177AFD" w:rsidP="00324F21">
      <w:pPr>
        <w:widowControl w:val="0"/>
        <w:autoSpaceDE w:val="0"/>
        <w:autoSpaceDN w:val="0"/>
        <w:adjustRightInd w:val="0"/>
        <w:rPr>
          <w:rFonts w:cs="Arial"/>
          <w:b/>
          <w:sz w:val="20"/>
          <w:szCs w:val="20"/>
          <w:u w:val="single"/>
        </w:rPr>
      </w:pPr>
    </w:p>
    <w:p w14:paraId="4588A12B" w14:textId="4402669C" w:rsidR="00045E8F" w:rsidRPr="00272147" w:rsidRDefault="001175F7" w:rsidP="00324F21">
      <w:pPr>
        <w:widowControl w:val="0"/>
        <w:autoSpaceDE w:val="0"/>
        <w:autoSpaceDN w:val="0"/>
        <w:adjustRightInd w:val="0"/>
        <w:rPr>
          <w:rFonts w:cs="Arial"/>
          <w:b/>
          <w:sz w:val="20"/>
          <w:szCs w:val="20"/>
          <w:u w:val="single"/>
        </w:rPr>
      </w:pPr>
      <w:r w:rsidRPr="00272147">
        <w:rPr>
          <w:rFonts w:cs="Arial"/>
          <w:b/>
          <w:sz w:val="20"/>
          <w:szCs w:val="20"/>
          <w:u w:val="single"/>
        </w:rPr>
        <w:t xml:space="preserve">General </w:t>
      </w:r>
      <w:r w:rsidR="00045E8F" w:rsidRPr="00272147">
        <w:rPr>
          <w:rFonts w:cs="Arial"/>
          <w:b/>
          <w:sz w:val="20"/>
          <w:szCs w:val="20"/>
          <w:u w:val="single"/>
        </w:rPr>
        <w:t>Criteria</w:t>
      </w:r>
    </w:p>
    <w:p w14:paraId="69A44D7A" w14:textId="37CD9620" w:rsidR="00DB1135" w:rsidRDefault="00DB1135" w:rsidP="00045E8F">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Pr>
          <w:rFonts w:cs="Arial"/>
          <w:sz w:val="20"/>
          <w:szCs w:val="20"/>
        </w:rPr>
        <w:t>The partnership project cannot start and the TPN cannot enter into agreements with potential partners prior to receiving approval from the Ministry</w:t>
      </w:r>
      <w:r w:rsidR="00640D8E">
        <w:rPr>
          <w:rFonts w:cs="Arial"/>
          <w:sz w:val="20"/>
          <w:szCs w:val="20"/>
        </w:rPr>
        <w:t>.</w:t>
      </w:r>
    </w:p>
    <w:p w14:paraId="6AE0A7D9" w14:textId="65050AA9" w:rsidR="00DB1135" w:rsidRDefault="00DB1135" w:rsidP="00DB1135">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sidRPr="00DB1135">
        <w:rPr>
          <w:rFonts w:cs="Arial"/>
          <w:sz w:val="20"/>
          <w:szCs w:val="20"/>
        </w:rPr>
        <w:t>Generally, the TPN is the lead and has the project management respon</w:t>
      </w:r>
      <w:r w:rsidR="00E30AFC">
        <w:rPr>
          <w:rFonts w:cs="Arial"/>
          <w:sz w:val="20"/>
          <w:szCs w:val="20"/>
        </w:rPr>
        <w:t>sibility for any given project</w:t>
      </w:r>
      <w:r w:rsidR="00640D8E">
        <w:rPr>
          <w:rFonts w:cs="Arial"/>
          <w:sz w:val="20"/>
          <w:szCs w:val="20"/>
        </w:rPr>
        <w:t>.</w:t>
      </w:r>
    </w:p>
    <w:p w14:paraId="631E7616" w14:textId="0D76E8B6" w:rsidR="00DB1135" w:rsidRPr="00DB1135" w:rsidRDefault="00DB1135" w:rsidP="00DB1135">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sidRPr="00DB1135">
        <w:rPr>
          <w:rFonts w:cs="Arial"/>
          <w:sz w:val="20"/>
          <w:szCs w:val="20"/>
        </w:rPr>
        <w:t xml:space="preserve">Under exceptional cases, should the TPN be approved </w:t>
      </w:r>
      <w:r w:rsidR="00ED365E">
        <w:rPr>
          <w:rFonts w:cs="Arial"/>
          <w:sz w:val="20"/>
          <w:szCs w:val="20"/>
        </w:rPr>
        <w:t xml:space="preserve">by the Ministry </w:t>
      </w:r>
      <w:r w:rsidRPr="00DB1135">
        <w:rPr>
          <w:rFonts w:cs="Arial"/>
          <w:sz w:val="20"/>
          <w:szCs w:val="20"/>
        </w:rPr>
        <w:t>to proceed where it is not the lead or project manager, it must be activ</w:t>
      </w:r>
      <w:r>
        <w:rPr>
          <w:rFonts w:cs="Arial"/>
          <w:sz w:val="20"/>
          <w:szCs w:val="20"/>
        </w:rPr>
        <w:t>ely</w:t>
      </w:r>
      <w:r w:rsidRPr="00DB1135">
        <w:rPr>
          <w:rFonts w:cs="Arial"/>
          <w:sz w:val="20"/>
          <w:szCs w:val="20"/>
        </w:rPr>
        <w:t xml:space="preserve"> involved</w:t>
      </w:r>
      <w:r>
        <w:rPr>
          <w:rFonts w:cs="Arial"/>
          <w:sz w:val="20"/>
          <w:szCs w:val="20"/>
        </w:rPr>
        <w:t xml:space="preserve"> in the planning, governance and oversight of the project which will ensure that the project is strategically aligned with the TPN business plan and the Ministr</w:t>
      </w:r>
      <w:r w:rsidR="00E30AFC">
        <w:rPr>
          <w:rFonts w:cs="Arial"/>
          <w:sz w:val="20"/>
          <w:szCs w:val="20"/>
        </w:rPr>
        <w:t>y accountability requirements</w:t>
      </w:r>
      <w:r w:rsidR="00640D8E">
        <w:rPr>
          <w:rFonts w:cs="Arial"/>
          <w:sz w:val="20"/>
          <w:szCs w:val="20"/>
        </w:rPr>
        <w:t>.</w:t>
      </w:r>
    </w:p>
    <w:p w14:paraId="206A64A8" w14:textId="25CA5680" w:rsidR="00ED365E" w:rsidRPr="00ED365E" w:rsidRDefault="00ED365E" w:rsidP="00045E8F">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sidRPr="00ED365E">
        <w:rPr>
          <w:rFonts w:cs="Arial"/>
          <w:sz w:val="20"/>
          <w:szCs w:val="20"/>
        </w:rPr>
        <w:t>All procurement, whether goods or services, should be led by the TPN regardless of the project lead</w:t>
      </w:r>
      <w:r>
        <w:rPr>
          <w:rFonts w:cs="Arial"/>
          <w:sz w:val="20"/>
          <w:szCs w:val="20"/>
        </w:rPr>
        <w:t>. Where the purchase pri</w:t>
      </w:r>
      <w:r w:rsidRPr="00ED365E">
        <w:rPr>
          <w:rFonts w:cs="Arial"/>
          <w:sz w:val="20"/>
          <w:szCs w:val="20"/>
        </w:rPr>
        <w:t>ce exceeds $5,000, the TPN, will at a minimum, obtain at least, three written quotes</w:t>
      </w:r>
      <w:r w:rsidR="00640D8E">
        <w:rPr>
          <w:rFonts w:cs="Arial"/>
          <w:sz w:val="20"/>
          <w:szCs w:val="20"/>
        </w:rPr>
        <w:t>.</w:t>
      </w:r>
    </w:p>
    <w:p w14:paraId="30452E46" w14:textId="639DF4A5" w:rsidR="007845C8" w:rsidRDefault="007845C8" w:rsidP="00045E8F">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sidRPr="00272147">
        <w:rPr>
          <w:rFonts w:cs="Arial"/>
          <w:sz w:val="20"/>
          <w:szCs w:val="20"/>
        </w:rPr>
        <w:t>Projects/events to be aligned with activities in T</w:t>
      </w:r>
      <w:r w:rsidR="00E30AFC">
        <w:rPr>
          <w:rFonts w:cs="Arial"/>
          <w:sz w:val="20"/>
          <w:szCs w:val="20"/>
        </w:rPr>
        <w:t>PN</w:t>
      </w:r>
      <w:r w:rsidR="00640D8E">
        <w:rPr>
          <w:rFonts w:cs="Arial"/>
          <w:sz w:val="20"/>
          <w:szCs w:val="20"/>
        </w:rPr>
        <w:t>’s</w:t>
      </w:r>
      <w:r w:rsidR="00E30AFC">
        <w:rPr>
          <w:rFonts w:cs="Arial"/>
          <w:sz w:val="20"/>
          <w:szCs w:val="20"/>
        </w:rPr>
        <w:t xml:space="preserve"> business and marketing plans</w:t>
      </w:r>
      <w:r w:rsidR="00D276A8">
        <w:rPr>
          <w:rFonts w:cs="Arial"/>
          <w:sz w:val="20"/>
          <w:szCs w:val="20"/>
        </w:rPr>
        <w:t>.</w:t>
      </w:r>
    </w:p>
    <w:p w14:paraId="583D13BC" w14:textId="77777777" w:rsidR="002215D3" w:rsidRDefault="002215D3" w:rsidP="002215D3">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Pr>
          <w:rFonts w:cs="Arial"/>
          <w:sz w:val="20"/>
          <w:szCs w:val="20"/>
        </w:rPr>
        <w:t>Projects/events must be supported in writing by the appropriate DMO and align to the DMO’s overall marketing strategy.</w:t>
      </w:r>
    </w:p>
    <w:p w14:paraId="7B154451" w14:textId="37B0F77C" w:rsidR="00E375A5" w:rsidRDefault="00045E8F" w:rsidP="00045E8F">
      <w:pPr>
        <w:pStyle w:val="ListParagraph"/>
        <w:widowControl w:val="0"/>
        <w:numPr>
          <w:ilvl w:val="0"/>
          <w:numId w:val="1"/>
        </w:numPr>
        <w:tabs>
          <w:tab w:val="left" w:pos="220"/>
          <w:tab w:val="left" w:pos="720"/>
        </w:tabs>
        <w:autoSpaceDE w:val="0"/>
        <w:autoSpaceDN w:val="0"/>
        <w:adjustRightInd w:val="0"/>
        <w:spacing w:after="200" w:line="276" w:lineRule="auto"/>
        <w:rPr>
          <w:rFonts w:cs="Arial"/>
          <w:sz w:val="20"/>
          <w:szCs w:val="20"/>
        </w:rPr>
      </w:pPr>
      <w:r w:rsidRPr="00272147">
        <w:rPr>
          <w:rFonts w:cs="Arial"/>
          <w:sz w:val="20"/>
          <w:szCs w:val="20"/>
        </w:rPr>
        <w:t xml:space="preserve">The </w:t>
      </w:r>
      <w:r w:rsidR="00F262FF" w:rsidRPr="00272147">
        <w:rPr>
          <w:rFonts w:cs="Arial"/>
          <w:sz w:val="20"/>
          <w:szCs w:val="20"/>
        </w:rPr>
        <w:t>project/event/activity has to represent</w:t>
      </w:r>
      <w:r w:rsidR="00D276A8">
        <w:rPr>
          <w:rFonts w:cs="Arial"/>
          <w:sz w:val="20"/>
          <w:szCs w:val="20"/>
        </w:rPr>
        <w:t>:</w:t>
      </w:r>
    </w:p>
    <w:p w14:paraId="74AF138B" w14:textId="21351CAF" w:rsidR="00E375A5" w:rsidRDefault="00ED365E" w:rsidP="00E375A5">
      <w:pPr>
        <w:pStyle w:val="ListParagraph"/>
        <w:widowControl w:val="0"/>
        <w:numPr>
          <w:ilvl w:val="1"/>
          <w:numId w:val="1"/>
        </w:numPr>
        <w:tabs>
          <w:tab w:val="left" w:pos="220"/>
          <w:tab w:val="left" w:pos="720"/>
        </w:tabs>
        <w:autoSpaceDE w:val="0"/>
        <w:autoSpaceDN w:val="0"/>
        <w:adjustRightInd w:val="0"/>
        <w:spacing w:after="200" w:line="276" w:lineRule="auto"/>
        <w:rPr>
          <w:rFonts w:cs="Arial"/>
          <w:sz w:val="20"/>
          <w:szCs w:val="20"/>
        </w:rPr>
      </w:pPr>
      <w:r>
        <w:rPr>
          <w:rFonts w:cs="Arial"/>
          <w:sz w:val="20"/>
          <w:szCs w:val="20"/>
        </w:rPr>
        <w:t>S</w:t>
      </w:r>
      <w:r w:rsidR="00F262FF" w:rsidRPr="00E375A5">
        <w:rPr>
          <w:rFonts w:cs="Arial"/>
          <w:sz w:val="20"/>
          <w:szCs w:val="20"/>
        </w:rPr>
        <w:t>omething</w:t>
      </w:r>
      <w:r w:rsidR="00045E8F" w:rsidRPr="00E375A5">
        <w:rPr>
          <w:rFonts w:cs="Arial"/>
          <w:sz w:val="20"/>
          <w:szCs w:val="20"/>
        </w:rPr>
        <w:t xml:space="preserve"> new</w:t>
      </w:r>
      <w:r w:rsidR="00E375A5">
        <w:rPr>
          <w:rFonts w:cs="Arial"/>
          <w:sz w:val="20"/>
          <w:szCs w:val="20"/>
        </w:rPr>
        <w:t>,</w:t>
      </w:r>
      <w:r w:rsidR="00045E8F" w:rsidRPr="00E375A5">
        <w:rPr>
          <w:rFonts w:cs="Arial"/>
          <w:sz w:val="20"/>
          <w:szCs w:val="20"/>
        </w:rPr>
        <w:t xml:space="preserve"> </w:t>
      </w:r>
      <w:r w:rsidR="00F262FF" w:rsidRPr="00E375A5">
        <w:rPr>
          <w:rFonts w:cs="Arial"/>
          <w:sz w:val="20"/>
          <w:szCs w:val="20"/>
        </w:rPr>
        <w:t xml:space="preserve">or </w:t>
      </w:r>
    </w:p>
    <w:p w14:paraId="520CC3E9" w14:textId="1E5CDB43" w:rsidR="00045E8F" w:rsidRPr="00E375A5" w:rsidRDefault="00ED365E" w:rsidP="00E375A5">
      <w:pPr>
        <w:pStyle w:val="ListParagraph"/>
        <w:widowControl w:val="0"/>
        <w:numPr>
          <w:ilvl w:val="1"/>
          <w:numId w:val="1"/>
        </w:numPr>
        <w:tabs>
          <w:tab w:val="left" w:pos="220"/>
          <w:tab w:val="left" w:pos="720"/>
        </w:tabs>
        <w:autoSpaceDE w:val="0"/>
        <w:autoSpaceDN w:val="0"/>
        <w:adjustRightInd w:val="0"/>
        <w:spacing w:after="200" w:line="276" w:lineRule="auto"/>
        <w:rPr>
          <w:rFonts w:cs="Arial"/>
          <w:sz w:val="20"/>
          <w:szCs w:val="20"/>
        </w:rPr>
      </w:pPr>
      <w:r>
        <w:rPr>
          <w:rFonts w:cs="Arial"/>
          <w:sz w:val="20"/>
          <w:szCs w:val="20"/>
        </w:rPr>
        <w:t>A</w:t>
      </w:r>
      <w:r w:rsidR="00045E8F" w:rsidRPr="00E375A5">
        <w:rPr>
          <w:rFonts w:cs="Arial"/>
          <w:sz w:val="20"/>
          <w:szCs w:val="20"/>
        </w:rPr>
        <w:t xml:space="preserve">dding an enhancement or something incremental to an </w:t>
      </w:r>
      <w:r w:rsidR="00E30AFC">
        <w:rPr>
          <w:rFonts w:cs="Arial"/>
          <w:sz w:val="20"/>
          <w:szCs w:val="20"/>
        </w:rPr>
        <w:t>existing project/event/activity</w:t>
      </w:r>
    </w:p>
    <w:p w14:paraId="653BF2D8" w14:textId="710F024B" w:rsidR="00640D8E" w:rsidRDefault="00640D8E" w:rsidP="00045E8F">
      <w:pPr>
        <w:pStyle w:val="ListParagraph"/>
        <w:widowControl w:val="0"/>
        <w:numPr>
          <w:ilvl w:val="0"/>
          <w:numId w:val="1"/>
        </w:numPr>
        <w:tabs>
          <w:tab w:val="left" w:pos="220"/>
          <w:tab w:val="left" w:pos="720"/>
        </w:tabs>
        <w:autoSpaceDE w:val="0"/>
        <w:autoSpaceDN w:val="0"/>
        <w:adjustRightInd w:val="0"/>
        <w:spacing w:line="276" w:lineRule="auto"/>
        <w:rPr>
          <w:rFonts w:cs="Arial"/>
          <w:sz w:val="20"/>
          <w:szCs w:val="20"/>
        </w:rPr>
      </w:pPr>
      <w:r>
        <w:rPr>
          <w:rFonts w:cs="Arial"/>
          <w:sz w:val="20"/>
          <w:szCs w:val="20"/>
        </w:rPr>
        <w:t xml:space="preserve">Minimum amounts - </w:t>
      </w:r>
      <w:r w:rsidR="00045E8F" w:rsidRPr="00272147">
        <w:rPr>
          <w:rFonts w:cs="Arial"/>
          <w:sz w:val="20"/>
          <w:szCs w:val="20"/>
        </w:rPr>
        <w:t xml:space="preserve">Individual projects </w:t>
      </w:r>
      <w:r>
        <w:rPr>
          <w:rFonts w:cs="Arial"/>
          <w:sz w:val="20"/>
          <w:szCs w:val="20"/>
        </w:rPr>
        <w:t xml:space="preserve">will not be less than $20,000 with $10,000 from the applicant </w:t>
      </w:r>
      <w:r w:rsidR="00D276A8">
        <w:rPr>
          <w:rFonts w:cs="Arial"/>
          <w:sz w:val="20"/>
          <w:szCs w:val="20"/>
        </w:rPr>
        <w:t xml:space="preserve">and </w:t>
      </w:r>
      <w:r>
        <w:rPr>
          <w:rFonts w:cs="Arial"/>
          <w:sz w:val="20"/>
          <w:szCs w:val="20"/>
        </w:rPr>
        <w:t xml:space="preserve">$10,000 matched by </w:t>
      </w:r>
      <w:r w:rsidR="0097108E">
        <w:rPr>
          <w:rFonts w:cs="Arial"/>
          <w:sz w:val="20"/>
          <w:szCs w:val="20"/>
        </w:rPr>
        <w:t>TPN</w:t>
      </w:r>
      <w:r>
        <w:rPr>
          <w:rFonts w:cs="Arial"/>
          <w:sz w:val="20"/>
          <w:szCs w:val="20"/>
        </w:rPr>
        <w:t>.</w:t>
      </w:r>
    </w:p>
    <w:p w14:paraId="3028C3D3" w14:textId="12235577" w:rsidR="00D276A8" w:rsidRDefault="00640D8E" w:rsidP="00D276A8">
      <w:pPr>
        <w:pStyle w:val="ListParagraph"/>
        <w:widowControl w:val="0"/>
        <w:numPr>
          <w:ilvl w:val="0"/>
          <w:numId w:val="1"/>
        </w:numPr>
        <w:tabs>
          <w:tab w:val="left" w:pos="220"/>
          <w:tab w:val="left" w:pos="720"/>
        </w:tabs>
        <w:autoSpaceDE w:val="0"/>
        <w:autoSpaceDN w:val="0"/>
        <w:adjustRightInd w:val="0"/>
        <w:spacing w:line="276" w:lineRule="auto"/>
        <w:rPr>
          <w:rFonts w:cs="Arial"/>
          <w:sz w:val="20"/>
          <w:szCs w:val="20"/>
        </w:rPr>
      </w:pPr>
      <w:r>
        <w:rPr>
          <w:rFonts w:cs="Arial"/>
          <w:sz w:val="20"/>
          <w:szCs w:val="20"/>
        </w:rPr>
        <w:t xml:space="preserve">Maximum amounts </w:t>
      </w:r>
      <w:r w:rsidR="00D276A8">
        <w:rPr>
          <w:rFonts w:cs="Arial"/>
          <w:sz w:val="20"/>
          <w:szCs w:val="20"/>
        </w:rPr>
        <w:t>–</w:t>
      </w:r>
      <w:r>
        <w:rPr>
          <w:rFonts w:cs="Arial"/>
          <w:sz w:val="20"/>
          <w:szCs w:val="20"/>
        </w:rPr>
        <w:t xml:space="preserve"> </w:t>
      </w:r>
      <w:r w:rsidR="00D276A8">
        <w:rPr>
          <w:rFonts w:cs="Arial"/>
          <w:sz w:val="20"/>
          <w:szCs w:val="20"/>
        </w:rPr>
        <w:t>Individual projects will be limited to $200,000 with</w:t>
      </w:r>
      <w:r>
        <w:rPr>
          <w:rFonts w:cs="Arial"/>
          <w:sz w:val="20"/>
          <w:szCs w:val="20"/>
        </w:rPr>
        <w:t xml:space="preserve"> </w:t>
      </w:r>
      <w:r w:rsidR="00D276A8">
        <w:rPr>
          <w:rFonts w:cs="Arial"/>
          <w:sz w:val="20"/>
          <w:szCs w:val="20"/>
        </w:rPr>
        <w:t xml:space="preserve">$100,000 from the applicant and $100,000 matched by </w:t>
      </w:r>
      <w:r w:rsidR="0097108E">
        <w:rPr>
          <w:rFonts w:cs="Arial"/>
          <w:sz w:val="20"/>
          <w:szCs w:val="20"/>
        </w:rPr>
        <w:t>TPN</w:t>
      </w:r>
      <w:r w:rsidR="00D276A8">
        <w:rPr>
          <w:rFonts w:cs="Arial"/>
          <w:sz w:val="20"/>
          <w:szCs w:val="20"/>
        </w:rPr>
        <w:t>.</w:t>
      </w:r>
    </w:p>
    <w:p w14:paraId="7A8B485F" w14:textId="32A27EC4" w:rsidR="001C120B" w:rsidRPr="007E0A57" w:rsidRDefault="00027A2A" w:rsidP="00045E8F">
      <w:pPr>
        <w:pStyle w:val="ListParagraph"/>
        <w:widowControl w:val="0"/>
        <w:numPr>
          <w:ilvl w:val="0"/>
          <w:numId w:val="1"/>
        </w:numPr>
        <w:tabs>
          <w:tab w:val="left" w:pos="220"/>
          <w:tab w:val="left" w:pos="720"/>
        </w:tabs>
        <w:autoSpaceDE w:val="0"/>
        <w:autoSpaceDN w:val="0"/>
        <w:adjustRightInd w:val="0"/>
        <w:spacing w:line="276" w:lineRule="auto"/>
        <w:rPr>
          <w:rFonts w:cs="Arial"/>
          <w:sz w:val="20"/>
          <w:szCs w:val="20"/>
        </w:rPr>
      </w:pPr>
      <w:r>
        <w:rPr>
          <w:rFonts w:cs="Arial"/>
          <w:sz w:val="20"/>
          <w:szCs w:val="20"/>
        </w:rPr>
        <w:t xml:space="preserve">DMO/Partner/Applicant </w:t>
      </w:r>
      <w:r w:rsidR="001C120B" w:rsidRPr="007E0A57">
        <w:rPr>
          <w:rFonts w:cs="Arial"/>
          <w:bCs/>
          <w:sz w:val="20"/>
          <w:szCs w:val="20"/>
        </w:rPr>
        <w:t xml:space="preserve">must be </w:t>
      </w:r>
      <w:r w:rsidR="00AC4A25" w:rsidRPr="007E0A57">
        <w:rPr>
          <w:rFonts w:cs="Arial"/>
          <w:bCs/>
          <w:sz w:val="20"/>
          <w:szCs w:val="20"/>
        </w:rPr>
        <w:t xml:space="preserve">in </w:t>
      </w:r>
      <w:r w:rsidR="001C120B" w:rsidRPr="007E0A57">
        <w:rPr>
          <w:rFonts w:cs="Arial"/>
          <w:bCs/>
          <w:sz w:val="20"/>
          <w:szCs w:val="20"/>
        </w:rPr>
        <w:t>good standing with the TPN in respect to any outstanding invo</w:t>
      </w:r>
      <w:r w:rsidR="00E30AFC">
        <w:rPr>
          <w:rFonts w:cs="Arial"/>
          <w:bCs/>
          <w:sz w:val="20"/>
          <w:szCs w:val="20"/>
        </w:rPr>
        <w:t>ices or outstanding reports due</w:t>
      </w:r>
      <w:r w:rsidR="00842ED0">
        <w:rPr>
          <w:rFonts w:cs="Arial"/>
          <w:bCs/>
          <w:sz w:val="20"/>
          <w:szCs w:val="20"/>
        </w:rPr>
        <w:t>.</w:t>
      </w:r>
    </w:p>
    <w:p w14:paraId="0B1A1A59" w14:textId="0BA93338" w:rsidR="00221D3F" w:rsidRPr="002215D3" w:rsidRDefault="00B8643A" w:rsidP="00221D3F">
      <w:pPr>
        <w:pStyle w:val="ListParagraph"/>
        <w:widowControl w:val="0"/>
        <w:numPr>
          <w:ilvl w:val="0"/>
          <w:numId w:val="1"/>
        </w:numPr>
        <w:tabs>
          <w:tab w:val="left" w:pos="220"/>
          <w:tab w:val="left" w:pos="720"/>
        </w:tabs>
        <w:autoSpaceDE w:val="0"/>
        <w:autoSpaceDN w:val="0"/>
        <w:adjustRightInd w:val="0"/>
        <w:spacing w:after="240"/>
        <w:rPr>
          <w:rFonts w:cs="Arial"/>
          <w:sz w:val="20"/>
          <w:szCs w:val="20"/>
        </w:rPr>
      </w:pPr>
      <w:r w:rsidRPr="002215D3">
        <w:rPr>
          <w:rFonts w:cs="Arial"/>
          <w:sz w:val="20"/>
          <w:szCs w:val="20"/>
        </w:rPr>
        <w:t>Funding may not be used to offset existing operational and market</w:t>
      </w:r>
      <w:r w:rsidR="00E30AFC" w:rsidRPr="002215D3">
        <w:rPr>
          <w:rFonts w:cs="Arial"/>
          <w:sz w:val="20"/>
          <w:szCs w:val="20"/>
        </w:rPr>
        <w:t>ing activities of a</w:t>
      </w:r>
      <w:r w:rsidR="007E1DCB">
        <w:rPr>
          <w:rFonts w:cs="Arial"/>
          <w:sz w:val="20"/>
          <w:szCs w:val="20"/>
        </w:rPr>
        <w:t>n</w:t>
      </w:r>
      <w:r w:rsidR="00E30AFC" w:rsidRPr="002215D3">
        <w:rPr>
          <w:rFonts w:cs="Arial"/>
          <w:sz w:val="20"/>
          <w:szCs w:val="20"/>
        </w:rPr>
        <w:t xml:space="preserve"> </w:t>
      </w:r>
      <w:r w:rsidR="00027A2A" w:rsidRPr="002215D3">
        <w:rPr>
          <w:rFonts w:cs="Arial"/>
          <w:sz w:val="20"/>
          <w:szCs w:val="20"/>
        </w:rPr>
        <w:t>Applicant</w:t>
      </w:r>
      <w:r w:rsidR="007E1DCB">
        <w:rPr>
          <w:rFonts w:cs="Arial"/>
          <w:sz w:val="20"/>
          <w:szCs w:val="20"/>
        </w:rPr>
        <w:t>.</w:t>
      </w:r>
    </w:p>
    <w:p w14:paraId="49A872E0" w14:textId="6BBC491A" w:rsidR="00DB1135" w:rsidRPr="00DB1135" w:rsidRDefault="00DB1135" w:rsidP="00221D3F">
      <w:pPr>
        <w:pStyle w:val="ListParagraph"/>
        <w:widowControl w:val="0"/>
        <w:numPr>
          <w:ilvl w:val="0"/>
          <w:numId w:val="1"/>
        </w:numPr>
        <w:tabs>
          <w:tab w:val="left" w:pos="220"/>
          <w:tab w:val="left" w:pos="720"/>
        </w:tabs>
        <w:autoSpaceDE w:val="0"/>
        <w:autoSpaceDN w:val="0"/>
        <w:adjustRightInd w:val="0"/>
        <w:spacing w:after="240"/>
        <w:rPr>
          <w:rFonts w:cs="Arial"/>
          <w:sz w:val="20"/>
          <w:szCs w:val="20"/>
        </w:rPr>
      </w:pPr>
      <w:r w:rsidRPr="00DB1135">
        <w:rPr>
          <w:rFonts w:cs="Arial"/>
          <w:sz w:val="20"/>
          <w:szCs w:val="20"/>
        </w:rPr>
        <w:t>The Ministry</w:t>
      </w:r>
      <w:r>
        <w:rPr>
          <w:rFonts w:cs="Arial"/>
          <w:sz w:val="20"/>
          <w:szCs w:val="20"/>
        </w:rPr>
        <w:t xml:space="preserve"> prohibits ‘flow through’ funding to any </w:t>
      </w:r>
      <w:r w:rsidR="00027A2A">
        <w:rPr>
          <w:rFonts w:cs="Arial"/>
          <w:sz w:val="20"/>
          <w:szCs w:val="20"/>
        </w:rPr>
        <w:t>Applicant</w:t>
      </w:r>
      <w:r w:rsidR="007E1DCB">
        <w:rPr>
          <w:rFonts w:cs="Arial"/>
          <w:sz w:val="20"/>
          <w:szCs w:val="20"/>
        </w:rPr>
        <w:t>.</w:t>
      </w:r>
    </w:p>
    <w:p w14:paraId="4F0275DE" w14:textId="7E833C32" w:rsidR="00221D3F" w:rsidRPr="00E375A5" w:rsidRDefault="00027A2A" w:rsidP="00221D3F">
      <w:pPr>
        <w:pStyle w:val="ListParagraph"/>
        <w:widowControl w:val="0"/>
        <w:numPr>
          <w:ilvl w:val="0"/>
          <w:numId w:val="1"/>
        </w:numPr>
        <w:tabs>
          <w:tab w:val="left" w:pos="220"/>
          <w:tab w:val="left" w:pos="720"/>
        </w:tabs>
        <w:autoSpaceDE w:val="0"/>
        <w:autoSpaceDN w:val="0"/>
        <w:adjustRightInd w:val="0"/>
        <w:spacing w:after="240"/>
        <w:rPr>
          <w:rFonts w:cs="Arial"/>
          <w:sz w:val="20"/>
          <w:szCs w:val="20"/>
        </w:rPr>
      </w:pPr>
      <w:r>
        <w:rPr>
          <w:rFonts w:cs="Arial"/>
          <w:sz w:val="20"/>
          <w:szCs w:val="20"/>
        </w:rPr>
        <w:t xml:space="preserve">Applicant </w:t>
      </w:r>
      <w:r w:rsidR="00221D3F" w:rsidRPr="00E375A5">
        <w:rPr>
          <w:rFonts w:cs="Arial"/>
          <w:sz w:val="20"/>
          <w:szCs w:val="20"/>
        </w:rPr>
        <w:t xml:space="preserve">applications must clearly disclose if the proposal will benefit any private business interests of any TPN Board, Committee members or staff. </w:t>
      </w:r>
    </w:p>
    <w:p w14:paraId="005172C1" w14:textId="17E9DE08" w:rsidR="00D276A8" w:rsidRPr="00272147" w:rsidRDefault="002215D3" w:rsidP="00D276A8">
      <w:pPr>
        <w:widowControl w:val="0"/>
        <w:autoSpaceDE w:val="0"/>
        <w:autoSpaceDN w:val="0"/>
        <w:adjustRightInd w:val="0"/>
        <w:jc w:val="center"/>
        <w:rPr>
          <w:rFonts w:cs="Arial"/>
          <w:b/>
          <w:sz w:val="20"/>
          <w:szCs w:val="20"/>
          <w:u w:val="single"/>
        </w:rPr>
      </w:pPr>
      <w:r>
        <w:rPr>
          <w:rFonts w:cs="Arial"/>
          <w:b/>
          <w:sz w:val="20"/>
          <w:szCs w:val="20"/>
          <w:u w:val="single"/>
        </w:rPr>
        <w:t xml:space="preserve">BUDGETS and </w:t>
      </w:r>
      <w:r w:rsidR="00D276A8">
        <w:rPr>
          <w:rFonts w:cs="Arial"/>
          <w:b/>
          <w:sz w:val="20"/>
          <w:szCs w:val="20"/>
          <w:u w:val="single"/>
        </w:rPr>
        <w:t>INTAKE DATES</w:t>
      </w:r>
    </w:p>
    <w:p w14:paraId="3E856BE1" w14:textId="77777777" w:rsidR="00D276A8" w:rsidRDefault="00D276A8" w:rsidP="00C43421">
      <w:pPr>
        <w:widowControl w:val="0"/>
        <w:autoSpaceDE w:val="0"/>
        <w:autoSpaceDN w:val="0"/>
        <w:adjustRightInd w:val="0"/>
        <w:jc w:val="center"/>
        <w:rPr>
          <w:rFonts w:cs="Arial"/>
          <w:b/>
          <w:sz w:val="20"/>
          <w:szCs w:val="20"/>
          <w:u w:val="single"/>
        </w:rPr>
      </w:pPr>
    </w:p>
    <w:p w14:paraId="66C6BB13" w14:textId="3DA16060" w:rsidR="00D276A8" w:rsidRDefault="00B76EFD" w:rsidP="00D276A8">
      <w:pPr>
        <w:widowControl w:val="0"/>
        <w:autoSpaceDE w:val="0"/>
        <w:autoSpaceDN w:val="0"/>
        <w:adjustRightInd w:val="0"/>
        <w:rPr>
          <w:rFonts w:cs="Arial"/>
          <w:bCs/>
          <w:sz w:val="20"/>
          <w:szCs w:val="20"/>
        </w:rPr>
      </w:pPr>
      <w:r>
        <w:rPr>
          <w:rFonts w:cs="Arial"/>
          <w:bCs/>
          <w:sz w:val="20"/>
          <w:szCs w:val="20"/>
        </w:rPr>
        <w:t>TPN will accept applications at any time, however the following the</w:t>
      </w:r>
      <w:r w:rsidR="002215D3">
        <w:rPr>
          <w:rFonts w:cs="Arial"/>
          <w:bCs/>
          <w:sz w:val="20"/>
          <w:szCs w:val="20"/>
        </w:rPr>
        <w:t xml:space="preserve"> guidelines will be </w:t>
      </w:r>
      <w:r>
        <w:rPr>
          <w:rFonts w:cs="Arial"/>
          <w:bCs/>
          <w:sz w:val="20"/>
          <w:szCs w:val="20"/>
        </w:rPr>
        <w:t>applied for the fiscal period of April 01</w:t>
      </w:r>
      <w:r w:rsidR="00725228">
        <w:rPr>
          <w:rFonts w:cs="Arial"/>
          <w:bCs/>
          <w:sz w:val="20"/>
          <w:szCs w:val="20"/>
        </w:rPr>
        <w:t>, 2023</w:t>
      </w:r>
      <w:r>
        <w:rPr>
          <w:rFonts w:cs="Arial"/>
          <w:bCs/>
          <w:sz w:val="20"/>
          <w:szCs w:val="20"/>
        </w:rPr>
        <w:t xml:space="preserve"> – March 31</w:t>
      </w:r>
      <w:r w:rsidR="00725228">
        <w:rPr>
          <w:rFonts w:cs="Arial"/>
          <w:bCs/>
          <w:sz w:val="20"/>
          <w:szCs w:val="20"/>
        </w:rPr>
        <w:t>, 2024</w:t>
      </w:r>
      <w:r>
        <w:rPr>
          <w:rFonts w:cs="Arial"/>
          <w:bCs/>
          <w:sz w:val="20"/>
          <w:szCs w:val="20"/>
        </w:rPr>
        <w:t>.</w:t>
      </w:r>
    </w:p>
    <w:p w14:paraId="243AABC4" w14:textId="77777777" w:rsidR="002215D3" w:rsidRDefault="002215D3" w:rsidP="00D276A8">
      <w:pPr>
        <w:widowControl w:val="0"/>
        <w:autoSpaceDE w:val="0"/>
        <w:autoSpaceDN w:val="0"/>
        <w:adjustRightInd w:val="0"/>
        <w:rPr>
          <w:rFonts w:cs="Arial"/>
          <w:bCs/>
          <w:sz w:val="20"/>
          <w:szCs w:val="20"/>
        </w:rPr>
      </w:pPr>
    </w:p>
    <w:p w14:paraId="4AA57072" w14:textId="4659D0C2" w:rsidR="00B76EFD" w:rsidRPr="000952E3" w:rsidRDefault="00B76EFD" w:rsidP="00B76EFD">
      <w:pPr>
        <w:widowControl w:val="0"/>
        <w:autoSpaceDE w:val="0"/>
        <w:autoSpaceDN w:val="0"/>
        <w:adjustRightInd w:val="0"/>
        <w:rPr>
          <w:rFonts w:cs="Arial"/>
          <w:b/>
          <w:sz w:val="20"/>
          <w:szCs w:val="20"/>
          <w:u w:val="single"/>
        </w:rPr>
      </w:pPr>
      <w:r w:rsidRPr="000952E3">
        <w:rPr>
          <w:rFonts w:cs="Arial"/>
          <w:b/>
          <w:sz w:val="20"/>
          <w:szCs w:val="20"/>
          <w:u w:val="single"/>
        </w:rPr>
        <w:t>Intake</w:t>
      </w:r>
      <w:r w:rsidR="000952E3">
        <w:rPr>
          <w:rFonts w:cs="Arial"/>
          <w:b/>
          <w:sz w:val="20"/>
          <w:szCs w:val="20"/>
          <w:u w:val="single"/>
        </w:rPr>
        <w:t xml:space="preserve"> Date - This </w:t>
      </w:r>
      <w:r w:rsidR="000952E3" w:rsidRPr="000952E3">
        <w:rPr>
          <w:rFonts w:cs="Arial"/>
          <w:b/>
          <w:sz w:val="20"/>
          <w:szCs w:val="20"/>
          <w:u w:val="single"/>
        </w:rPr>
        <w:t>fiscal period ONLY</w:t>
      </w:r>
    </w:p>
    <w:p w14:paraId="3563508C" w14:textId="10BE29D7" w:rsidR="00D276A8" w:rsidRPr="00B76EFD" w:rsidRDefault="002215D3" w:rsidP="00B76EFD">
      <w:pPr>
        <w:pStyle w:val="ListParagraph"/>
        <w:widowControl w:val="0"/>
        <w:numPr>
          <w:ilvl w:val="0"/>
          <w:numId w:val="35"/>
        </w:numPr>
        <w:autoSpaceDE w:val="0"/>
        <w:autoSpaceDN w:val="0"/>
        <w:adjustRightInd w:val="0"/>
        <w:rPr>
          <w:rFonts w:cs="Arial"/>
          <w:bCs/>
          <w:sz w:val="20"/>
          <w:szCs w:val="20"/>
        </w:rPr>
      </w:pPr>
      <w:r w:rsidRPr="00B76EFD">
        <w:rPr>
          <w:rFonts w:cs="Arial"/>
          <w:bCs/>
          <w:sz w:val="20"/>
          <w:szCs w:val="20"/>
        </w:rPr>
        <w:t xml:space="preserve">TPN will accept applications on or before </w:t>
      </w:r>
      <w:r w:rsidR="000952E3">
        <w:rPr>
          <w:rFonts w:cs="Arial"/>
          <w:bCs/>
          <w:sz w:val="20"/>
          <w:szCs w:val="20"/>
        </w:rPr>
        <w:t xml:space="preserve">Oct. 30, </w:t>
      </w:r>
      <w:proofErr w:type="gramStart"/>
      <w:r w:rsidR="000952E3">
        <w:rPr>
          <w:rFonts w:cs="Arial"/>
          <w:bCs/>
          <w:sz w:val="20"/>
          <w:szCs w:val="20"/>
        </w:rPr>
        <w:t>2023</w:t>
      </w:r>
      <w:proofErr w:type="gramEnd"/>
      <w:r w:rsidRPr="00B76EFD">
        <w:rPr>
          <w:rFonts w:cs="Arial"/>
          <w:bCs/>
          <w:sz w:val="20"/>
          <w:szCs w:val="20"/>
        </w:rPr>
        <w:t xml:space="preserve"> for the current fiscal period. </w:t>
      </w:r>
    </w:p>
    <w:p w14:paraId="3581649C" w14:textId="26EA4D9B" w:rsidR="00B76EFD" w:rsidRPr="00B76EFD" w:rsidRDefault="000952E3" w:rsidP="00B76EFD">
      <w:pPr>
        <w:pStyle w:val="ListParagraph"/>
        <w:widowControl w:val="0"/>
        <w:numPr>
          <w:ilvl w:val="0"/>
          <w:numId w:val="35"/>
        </w:numPr>
        <w:autoSpaceDE w:val="0"/>
        <w:autoSpaceDN w:val="0"/>
        <w:adjustRightInd w:val="0"/>
        <w:rPr>
          <w:rFonts w:cs="Arial"/>
          <w:bCs/>
          <w:sz w:val="20"/>
          <w:szCs w:val="20"/>
        </w:rPr>
      </w:pPr>
      <w:r>
        <w:rPr>
          <w:rFonts w:cs="Arial"/>
          <w:bCs/>
          <w:sz w:val="20"/>
          <w:szCs w:val="20"/>
        </w:rPr>
        <w:t xml:space="preserve">100% </w:t>
      </w:r>
      <w:r w:rsidR="00B76EFD" w:rsidRPr="00B76EFD">
        <w:rPr>
          <w:rFonts w:cs="Arial"/>
          <w:bCs/>
          <w:sz w:val="20"/>
          <w:szCs w:val="20"/>
        </w:rPr>
        <w:t>of the budget will be available.</w:t>
      </w:r>
    </w:p>
    <w:p w14:paraId="08DC74D0" w14:textId="77777777" w:rsidR="00B76EFD" w:rsidRDefault="00B76EFD" w:rsidP="00B76EFD">
      <w:pPr>
        <w:widowControl w:val="0"/>
        <w:autoSpaceDE w:val="0"/>
        <w:autoSpaceDN w:val="0"/>
        <w:adjustRightInd w:val="0"/>
        <w:ind w:left="360"/>
        <w:rPr>
          <w:rFonts w:cs="Arial"/>
          <w:bCs/>
          <w:sz w:val="20"/>
          <w:szCs w:val="20"/>
        </w:rPr>
      </w:pPr>
    </w:p>
    <w:p w14:paraId="199DD81F" w14:textId="77777777" w:rsidR="00B76EFD" w:rsidRDefault="00B76EFD" w:rsidP="00B76EFD">
      <w:pPr>
        <w:widowControl w:val="0"/>
        <w:autoSpaceDE w:val="0"/>
        <w:autoSpaceDN w:val="0"/>
        <w:adjustRightInd w:val="0"/>
        <w:rPr>
          <w:rFonts w:cs="Arial"/>
          <w:bCs/>
          <w:sz w:val="20"/>
          <w:szCs w:val="20"/>
        </w:rPr>
      </w:pPr>
    </w:p>
    <w:p w14:paraId="6C47EE6A" w14:textId="77777777" w:rsidR="000952E3" w:rsidRDefault="000952E3" w:rsidP="00C43421">
      <w:pPr>
        <w:widowControl w:val="0"/>
        <w:autoSpaceDE w:val="0"/>
        <w:autoSpaceDN w:val="0"/>
        <w:adjustRightInd w:val="0"/>
        <w:jc w:val="center"/>
        <w:rPr>
          <w:rFonts w:cs="Arial"/>
          <w:b/>
          <w:sz w:val="20"/>
          <w:szCs w:val="20"/>
          <w:u w:val="single"/>
        </w:rPr>
      </w:pPr>
    </w:p>
    <w:p w14:paraId="6FB28C3E" w14:textId="77777777" w:rsidR="000952E3" w:rsidRDefault="000952E3" w:rsidP="00C43421">
      <w:pPr>
        <w:widowControl w:val="0"/>
        <w:autoSpaceDE w:val="0"/>
        <w:autoSpaceDN w:val="0"/>
        <w:adjustRightInd w:val="0"/>
        <w:jc w:val="center"/>
        <w:rPr>
          <w:rFonts w:cs="Arial"/>
          <w:b/>
          <w:sz w:val="20"/>
          <w:szCs w:val="20"/>
          <w:u w:val="single"/>
        </w:rPr>
      </w:pPr>
    </w:p>
    <w:p w14:paraId="34F856B9" w14:textId="77777777" w:rsidR="000952E3" w:rsidRDefault="000952E3" w:rsidP="00C43421">
      <w:pPr>
        <w:widowControl w:val="0"/>
        <w:autoSpaceDE w:val="0"/>
        <w:autoSpaceDN w:val="0"/>
        <w:adjustRightInd w:val="0"/>
        <w:jc w:val="center"/>
        <w:rPr>
          <w:rFonts w:cs="Arial"/>
          <w:b/>
          <w:sz w:val="20"/>
          <w:szCs w:val="20"/>
          <w:u w:val="single"/>
        </w:rPr>
      </w:pPr>
    </w:p>
    <w:p w14:paraId="1781E640" w14:textId="77777777" w:rsidR="000952E3" w:rsidRDefault="000952E3" w:rsidP="00C43421">
      <w:pPr>
        <w:widowControl w:val="0"/>
        <w:autoSpaceDE w:val="0"/>
        <w:autoSpaceDN w:val="0"/>
        <w:adjustRightInd w:val="0"/>
        <w:jc w:val="center"/>
        <w:rPr>
          <w:rFonts w:cs="Arial"/>
          <w:b/>
          <w:sz w:val="20"/>
          <w:szCs w:val="20"/>
          <w:u w:val="single"/>
        </w:rPr>
      </w:pPr>
    </w:p>
    <w:p w14:paraId="371D4856" w14:textId="77777777" w:rsidR="000952E3" w:rsidRDefault="000952E3" w:rsidP="00C43421">
      <w:pPr>
        <w:widowControl w:val="0"/>
        <w:autoSpaceDE w:val="0"/>
        <w:autoSpaceDN w:val="0"/>
        <w:adjustRightInd w:val="0"/>
        <w:jc w:val="center"/>
        <w:rPr>
          <w:rFonts w:cs="Arial"/>
          <w:b/>
          <w:sz w:val="20"/>
          <w:szCs w:val="20"/>
          <w:u w:val="single"/>
        </w:rPr>
      </w:pPr>
    </w:p>
    <w:p w14:paraId="62FBD885" w14:textId="77777777" w:rsidR="000952E3" w:rsidRDefault="000952E3" w:rsidP="00C43421">
      <w:pPr>
        <w:widowControl w:val="0"/>
        <w:autoSpaceDE w:val="0"/>
        <w:autoSpaceDN w:val="0"/>
        <w:adjustRightInd w:val="0"/>
        <w:jc w:val="center"/>
        <w:rPr>
          <w:rFonts w:cs="Arial"/>
          <w:b/>
          <w:sz w:val="20"/>
          <w:szCs w:val="20"/>
          <w:u w:val="single"/>
        </w:rPr>
      </w:pPr>
    </w:p>
    <w:p w14:paraId="26F355C0" w14:textId="77777777" w:rsidR="000952E3" w:rsidRDefault="000952E3" w:rsidP="00C43421">
      <w:pPr>
        <w:widowControl w:val="0"/>
        <w:autoSpaceDE w:val="0"/>
        <w:autoSpaceDN w:val="0"/>
        <w:adjustRightInd w:val="0"/>
        <w:jc w:val="center"/>
        <w:rPr>
          <w:rFonts w:cs="Arial"/>
          <w:b/>
          <w:sz w:val="20"/>
          <w:szCs w:val="20"/>
          <w:u w:val="single"/>
        </w:rPr>
      </w:pPr>
    </w:p>
    <w:p w14:paraId="53CF7118" w14:textId="72AE6205" w:rsidR="00031FD3" w:rsidRPr="00272147" w:rsidRDefault="00823981" w:rsidP="00C43421">
      <w:pPr>
        <w:widowControl w:val="0"/>
        <w:autoSpaceDE w:val="0"/>
        <w:autoSpaceDN w:val="0"/>
        <w:adjustRightInd w:val="0"/>
        <w:jc w:val="center"/>
        <w:rPr>
          <w:rFonts w:cs="Arial"/>
          <w:b/>
          <w:sz w:val="20"/>
          <w:szCs w:val="20"/>
          <w:u w:val="single"/>
        </w:rPr>
      </w:pPr>
      <w:r w:rsidRPr="00272147">
        <w:rPr>
          <w:rFonts w:cs="Arial"/>
          <w:b/>
          <w:sz w:val="20"/>
          <w:szCs w:val="20"/>
          <w:u w:val="single"/>
        </w:rPr>
        <w:lastRenderedPageBreak/>
        <w:t xml:space="preserve">APPLICATION </w:t>
      </w:r>
      <w:r w:rsidR="00375170" w:rsidRPr="00272147">
        <w:rPr>
          <w:rFonts w:cs="Arial"/>
          <w:b/>
          <w:sz w:val="20"/>
          <w:szCs w:val="20"/>
          <w:u w:val="single"/>
        </w:rPr>
        <w:t>PROCESS</w:t>
      </w:r>
    </w:p>
    <w:p w14:paraId="2FFE3A87" w14:textId="77777777" w:rsidR="00C43421" w:rsidRPr="00272147" w:rsidRDefault="00C43421" w:rsidP="00324F21">
      <w:pPr>
        <w:widowControl w:val="0"/>
        <w:autoSpaceDE w:val="0"/>
        <w:autoSpaceDN w:val="0"/>
        <w:adjustRightInd w:val="0"/>
        <w:rPr>
          <w:rFonts w:cs="Arial"/>
          <w:sz w:val="20"/>
          <w:szCs w:val="20"/>
        </w:rPr>
      </w:pPr>
    </w:p>
    <w:p w14:paraId="523731AB" w14:textId="7E3D0EBD" w:rsidR="00CD1FB8" w:rsidRPr="00272147" w:rsidRDefault="0097108E" w:rsidP="00823981">
      <w:pPr>
        <w:widowControl w:val="0"/>
        <w:autoSpaceDE w:val="0"/>
        <w:autoSpaceDN w:val="0"/>
        <w:adjustRightInd w:val="0"/>
        <w:rPr>
          <w:rFonts w:cs="Arial"/>
          <w:sz w:val="20"/>
          <w:szCs w:val="20"/>
        </w:rPr>
      </w:pPr>
      <w:r>
        <w:rPr>
          <w:rFonts w:cs="Arial"/>
          <w:sz w:val="20"/>
          <w:szCs w:val="20"/>
        </w:rPr>
        <w:t>Applications</w:t>
      </w:r>
      <w:r w:rsidR="00CD1FB8" w:rsidRPr="00272147">
        <w:rPr>
          <w:rFonts w:cs="Arial"/>
          <w:sz w:val="20"/>
          <w:szCs w:val="20"/>
        </w:rPr>
        <w:t xml:space="preserve"> </w:t>
      </w:r>
      <w:r w:rsidR="007845C8" w:rsidRPr="00272147">
        <w:rPr>
          <w:rFonts w:cs="Arial"/>
          <w:sz w:val="20"/>
          <w:szCs w:val="20"/>
        </w:rPr>
        <w:t>must clearly define project deliverables, roles, responsibilities, resource requirements, timelines</w:t>
      </w:r>
      <w:r w:rsidR="00842ED0">
        <w:rPr>
          <w:rFonts w:cs="Arial"/>
          <w:sz w:val="20"/>
          <w:szCs w:val="20"/>
        </w:rPr>
        <w:t xml:space="preserve">, </w:t>
      </w:r>
      <w:r w:rsidR="007845C8" w:rsidRPr="00272147">
        <w:rPr>
          <w:rFonts w:cs="Arial"/>
          <w:sz w:val="20"/>
          <w:szCs w:val="20"/>
        </w:rPr>
        <w:t>and performance measures</w:t>
      </w:r>
      <w:r w:rsidR="00B8643A" w:rsidRPr="00272147">
        <w:rPr>
          <w:rFonts w:cs="Arial"/>
          <w:sz w:val="20"/>
          <w:szCs w:val="20"/>
        </w:rPr>
        <w:t xml:space="preserve"> in addition to a detailed budget outlining all sources of funding and which expenses are to be </w:t>
      </w:r>
      <w:r>
        <w:rPr>
          <w:rFonts w:cs="Arial"/>
          <w:sz w:val="20"/>
          <w:szCs w:val="20"/>
        </w:rPr>
        <w:t>supported</w:t>
      </w:r>
      <w:r w:rsidR="00B8643A" w:rsidRPr="00272147">
        <w:rPr>
          <w:rFonts w:cs="Arial"/>
          <w:sz w:val="20"/>
          <w:szCs w:val="20"/>
        </w:rPr>
        <w:t xml:space="preserve"> by the TPN</w:t>
      </w:r>
      <w:r w:rsidR="007845C8" w:rsidRPr="00272147">
        <w:rPr>
          <w:rFonts w:cs="Arial"/>
          <w:sz w:val="20"/>
          <w:szCs w:val="20"/>
        </w:rPr>
        <w:t>.</w:t>
      </w:r>
    </w:p>
    <w:p w14:paraId="6C603BDA" w14:textId="77777777" w:rsidR="00A9297C" w:rsidRPr="00272147" w:rsidRDefault="00A9297C" w:rsidP="00823981">
      <w:pPr>
        <w:widowControl w:val="0"/>
        <w:autoSpaceDE w:val="0"/>
        <w:autoSpaceDN w:val="0"/>
        <w:adjustRightInd w:val="0"/>
        <w:rPr>
          <w:rFonts w:cs="Arial"/>
          <w:b/>
          <w:sz w:val="20"/>
          <w:szCs w:val="20"/>
          <w:u w:val="single"/>
        </w:rPr>
      </w:pPr>
    </w:p>
    <w:p w14:paraId="009F4325" w14:textId="433A6812" w:rsidR="00823981" w:rsidRPr="00272147" w:rsidRDefault="001C120B" w:rsidP="00823981">
      <w:pPr>
        <w:widowControl w:val="0"/>
        <w:autoSpaceDE w:val="0"/>
        <w:autoSpaceDN w:val="0"/>
        <w:adjustRightInd w:val="0"/>
        <w:rPr>
          <w:rFonts w:cs="Arial"/>
          <w:b/>
          <w:sz w:val="20"/>
          <w:szCs w:val="20"/>
          <w:u w:val="single"/>
        </w:rPr>
      </w:pPr>
      <w:r w:rsidRPr="00272147">
        <w:rPr>
          <w:rFonts w:cs="Arial"/>
          <w:b/>
          <w:sz w:val="20"/>
          <w:szCs w:val="20"/>
          <w:u w:val="single"/>
        </w:rPr>
        <w:t xml:space="preserve">STEP #1 </w:t>
      </w:r>
      <w:r w:rsidR="00BB4805" w:rsidRPr="00F57915">
        <w:rPr>
          <w:rFonts w:cs="Arial"/>
          <w:b/>
          <w:bCs/>
          <w:sz w:val="20"/>
          <w:szCs w:val="20"/>
          <w:u w:val="single"/>
        </w:rPr>
        <w:t>–</w:t>
      </w:r>
      <w:r w:rsidRPr="00F57915">
        <w:rPr>
          <w:rFonts w:cs="Arial"/>
          <w:b/>
          <w:bCs/>
          <w:sz w:val="20"/>
          <w:szCs w:val="20"/>
          <w:u w:val="single"/>
        </w:rPr>
        <w:t xml:space="preserve"> </w:t>
      </w:r>
      <w:r w:rsidR="00F57915" w:rsidRPr="00F57915">
        <w:rPr>
          <w:rFonts w:cs="Arial"/>
          <w:b/>
          <w:bCs/>
          <w:sz w:val="20"/>
          <w:szCs w:val="20"/>
          <w:u w:val="single"/>
        </w:rPr>
        <w:t>Applicant</w:t>
      </w:r>
    </w:p>
    <w:p w14:paraId="33878A75" w14:textId="4596E524" w:rsidR="00ED365E" w:rsidRDefault="00ED365E" w:rsidP="000952E3">
      <w:pPr>
        <w:pStyle w:val="ListParagraph"/>
        <w:widowControl w:val="0"/>
        <w:numPr>
          <w:ilvl w:val="0"/>
          <w:numId w:val="39"/>
        </w:numPr>
        <w:autoSpaceDE w:val="0"/>
        <w:autoSpaceDN w:val="0"/>
        <w:adjustRightInd w:val="0"/>
        <w:rPr>
          <w:rFonts w:cs="Arial"/>
          <w:sz w:val="20"/>
          <w:szCs w:val="20"/>
        </w:rPr>
      </w:pPr>
      <w:r>
        <w:rPr>
          <w:rFonts w:cs="Arial"/>
          <w:sz w:val="20"/>
          <w:szCs w:val="20"/>
        </w:rPr>
        <w:t xml:space="preserve">Meet with the TPN to discuss </w:t>
      </w:r>
      <w:r w:rsidR="005A3A63">
        <w:rPr>
          <w:rFonts w:cs="Arial"/>
          <w:sz w:val="20"/>
          <w:szCs w:val="20"/>
        </w:rPr>
        <w:t xml:space="preserve">and review </w:t>
      </w:r>
      <w:r>
        <w:rPr>
          <w:rFonts w:cs="Arial"/>
          <w:sz w:val="20"/>
          <w:szCs w:val="20"/>
        </w:rPr>
        <w:t>any potential project ideas</w:t>
      </w:r>
      <w:r w:rsidR="00B76EFD">
        <w:rPr>
          <w:rFonts w:cs="Arial"/>
          <w:sz w:val="20"/>
          <w:szCs w:val="20"/>
        </w:rPr>
        <w:t>.</w:t>
      </w:r>
    </w:p>
    <w:p w14:paraId="78CE6B0F" w14:textId="48E17D7B" w:rsidR="00823981" w:rsidRPr="00272147" w:rsidRDefault="00823981" w:rsidP="000952E3">
      <w:pPr>
        <w:pStyle w:val="ListParagraph"/>
        <w:widowControl w:val="0"/>
        <w:numPr>
          <w:ilvl w:val="0"/>
          <w:numId w:val="39"/>
        </w:numPr>
        <w:autoSpaceDE w:val="0"/>
        <w:autoSpaceDN w:val="0"/>
        <w:adjustRightInd w:val="0"/>
        <w:rPr>
          <w:rFonts w:cs="Arial"/>
          <w:sz w:val="20"/>
          <w:szCs w:val="20"/>
        </w:rPr>
      </w:pPr>
      <w:r w:rsidRPr="00272147">
        <w:rPr>
          <w:rFonts w:cs="Arial"/>
          <w:sz w:val="20"/>
          <w:szCs w:val="20"/>
        </w:rPr>
        <w:t>Complete and submit application forms</w:t>
      </w:r>
      <w:r w:rsidR="0047695B" w:rsidRPr="00272147">
        <w:rPr>
          <w:rFonts w:cs="Arial"/>
          <w:sz w:val="20"/>
          <w:szCs w:val="20"/>
        </w:rPr>
        <w:t xml:space="preserve"> and budget</w:t>
      </w:r>
      <w:r w:rsidR="00B76EFD">
        <w:rPr>
          <w:rFonts w:cs="Arial"/>
          <w:sz w:val="20"/>
          <w:szCs w:val="20"/>
        </w:rPr>
        <w:t>.</w:t>
      </w:r>
    </w:p>
    <w:p w14:paraId="2EA5AB7C" w14:textId="0D97A4A3" w:rsidR="00B9009C" w:rsidRPr="00272147" w:rsidRDefault="00ED365E" w:rsidP="000952E3">
      <w:pPr>
        <w:pStyle w:val="ListParagraph"/>
        <w:widowControl w:val="0"/>
        <w:numPr>
          <w:ilvl w:val="1"/>
          <w:numId w:val="39"/>
        </w:numPr>
        <w:autoSpaceDE w:val="0"/>
        <w:autoSpaceDN w:val="0"/>
        <w:adjustRightInd w:val="0"/>
        <w:rPr>
          <w:rFonts w:cs="Arial"/>
          <w:sz w:val="20"/>
          <w:szCs w:val="20"/>
        </w:rPr>
      </w:pPr>
      <w:r>
        <w:rPr>
          <w:rFonts w:cs="Arial"/>
          <w:sz w:val="20"/>
          <w:szCs w:val="20"/>
        </w:rPr>
        <w:t>The bud</w:t>
      </w:r>
      <w:r w:rsidR="00B9009C" w:rsidRPr="00272147">
        <w:rPr>
          <w:rFonts w:cs="Arial"/>
          <w:sz w:val="20"/>
          <w:szCs w:val="20"/>
        </w:rPr>
        <w:t>get must clearly indicate which expe</w:t>
      </w:r>
      <w:r w:rsidR="00E30AFC">
        <w:rPr>
          <w:rFonts w:cs="Arial"/>
          <w:sz w:val="20"/>
          <w:szCs w:val="20"/>
        </w:rPr>
        <w:t>nses the TPN will be supporting</w:t>
      </w:r>
      <w:r w:rsidR="00B76EFD">
        <w:rPr>
          <w:rFonts w:cs="Arial"/>
          <w:sz w:val="20"/>
          <w:szCs w:val="20"/>
        </w:rPr>
        <w:t>.</w:t>
      </w:r>
    </w:p>
    <w:p w14:paraId="216ED07D" w14:textId="77777777" w:rsidR="00B34B1C" w:rsidRPr="00272147" w:rsidRDefault="00B34B1C" w:rsidP="00B34B1C">
      <w:pPr>
        <w:pStyle w:val="ListParagraph"/>
        <w:widowControl w:val="0"/>
        <w:autoSpaceDE w:val="0"/>
        <w:autoSpaceDN w:val="0"/>
        <w:adjustRightInd w:val="0"/>
        <w:ind w:left="1440"/>
        <w:rPr>
          <w:rFonts w:cs="Arial"/>
          <w:b/>
          <w:sz w:val="20"/>
          <w:szCs w:val="20"/>
          <w:u w:val="single"/>
        </w:rPr>
      </w:pPr>
    </w:p>
    <w:p w14:paraId="4D9BD536" w14:textId="7E24C96E" w:rsidR="00823981" w:rsidRPr="00272147" w:rsidRDefault="001C120B" w:rsidP="00823981">
      <w:pPr>
        <w:rPr>
          <w:rFonts w:cs="Arial"/>
          <w:sz w:val="20"/>
          <w:szCs w:val="20"/>
          <w:u w:val="single"/>
        </w:rPr>
      </w:pPr>
      <w:r w:rsidRPr="00272147">
        <w:rPr>
          <w:rFonts w:cs="Arial"/>
          <w:b/>
          <w:sz w:val="20"/>
          <w:szCs w:val="20"/>
          <w:u w:val="single"/>
        </w:rPr>
        <w:t xml:space="preserve">STEP #2 </w:t>
      </w:r>
      <w:r w:rsidR="00BB4805" w:rsidRPr="00272147">
        <w:rPr>
          <w:rFonts w:cs="Arial"/>
          <w:b/>
          <w:bCs/>
          <w:sz w:val="20"/>
          <w:szCs w:val="20"/>
          <w:u w:val="single"/>
        </w:rPr>
        <w:t>–</w:t>
      </w:r>
      <w:r w:rsidRPr="00272147">
        <w:rPr>
          <w:rFonts w:cs="Arial"/>
          <w:b/>
          <w:sz w:val="20"/>
          <w:szCs w:val="20"/>
          <w:u w:val="single"/>
        </w:rPr>
        <w:t xml:space="preserve"> </w:t>
      </w:r>
      <w:r w:rsidR="00823981" w:rsidRPr="00272147">
        <w:rPr>
          <w:rFonts w:cs="Arial"/>
          <w:b/>
          <w:sz w:val="20"/>
          <w:szCs w:val="20"/>
          <w:u w:val="single"/>
        </w:rPr>
        <w:t>TPN</w:t>
      </w:r>
      <w:r w:rsidR="00823981" w:rsidRPr="00272147">
        <w:rPr>
          <w:rFonts w:cs="Arial"/>
          <w:sz w:val="20"/>
          <w:szCs w:val="20"/>
          <w:u w:val="single"/>
        </w:rPr>
        <w:t xml:space="preserve"> </w:t>
      </w:r>
    </w:p>
    <w:p w14:paraId="6481FBE1" w14:textId="2911D173" w:rsidR="00ED365E" w:rsidRDefault="00ED365E" w:rsidP="000952E3">
      <w:pPr>
        <w:pStyle w:val="ListParagraph"/>
        <w:numPr>
          <w:ilvl w:val="0"/>
          <w:numId w:val="40"/>
        </w:numPr>
        <w:rPr>
          <w:rFonts w:cs="Arial"/>
          <w:sz w:val="20"/>
          <w:szCs w:val="20"/>
        </w:rPr>
      </w:pPr>
      <w:r>
        <w:rPr>
          <w:rFonts w:cs="Arial"/>
          <w:sz w:val="20"/>
          <w:szCs w:val="20"/>
        </w:rPr>
        <w:t xml:space="preserve">Meets and consults with the </w:t>
      </w:r>
      <w:r w:rsidR="00027A2A">
        <w:rPr>
          <w:rFonts w:cs="Arial"/>
          <w:sz w:val="20"/>
          <w:szCs w:val="20"/>
        </w:rPr>
        <w:t xml:space="preserve">Applicant </w:t>
      </w:r>
      <w:r>
        <w:rPr>
          <w:rFonts w:cs="Arial"/>
          <w:sz w:val="20"/>
          <w:szCs w:val="20"/>
        </w:rPr>
        <w:t>on any potential projects</w:t>
      </w:r>
      <w:r w:rsidR="005A3A63">
        <w:rPr>
          <w:rFonts w:cs="Arial"/>
          <w:sz w:val="20"/>
          <w:szCs w:val="20"/>
        </w:rPr>
        <w:t xml:space="preserve"> before the application is s</w:t>
      </w:r>
      <w:r w:rsidR="00E30AFC">
        <w:rPr>
          <w:rFonts w:cs="Arial"/>
          <w:sz w:val="20"/>
          <w:szCs w:val="20"/>
        </w:rPr>
        <w:t>ubmitted</w:t>
      </w:r>
      <w:r w:rsidR="00842ED0">
        <w:rPr>
          <w:rFonts w:cs="Arial"/>
          <w:sz w:val="20"/>
          <w:szCs w:val="20"/>
        </w:rPr>
        <w:t>.</w:t>
      </w:r>
    </w:p>
    <w:p w14:paraId="1265B183" w14:textId="170C23A8" w:rsidR="00842ED0" w:rsidRPr="00ED365E" w:rsidRDefault="00842ED0" w:rsidP="000952E3">
      <w:pPr>
        <w:pStyle w:val="ListParagraph"/>
        <w:widowControl w:val="0"/>
        <w:numPr>
          <w:ilvl w:val="0"/>
          <w:numId w:val="40"/>
        </w:numPr>
        <w:autoSpaceDE w:val="0"/>
        <w:autoSpaceDN w:val="0"/>
        <w:adjustRightInd w:val="0"/>
        <w:rPr>
          <w:rFonts w:cs="Arial"/>
          <w:sz w:val="22"/>
          <w:szCs w:val="22"/>
        </w:rPr>
      </w:pPr>
      <w:r>
        <w:rPr>
          <w:rFonts w:cs="Arial"/>
          <w:sz w:val="20"/>
          <w:szCs w:val="20"/>
        </w:rPr>
        <w:t>TPN staff will review and evaluate each application and recommend those projects to be approved by the</w:t>
      </w:r>
      <w:r w:rsidRPr="00ED365E">
        <w:rPr>
          <w:rFonts w:cs="Arial"/>
          <w:sz w:val="20"/>
          <w:szCs w:val="20"/>
        </w:rPr>
        <w:t xml:space="preserve"> </w:t>
      </w:r>
      <w:r w:rsidR="000952E3">
        <w:rPr>
          <w:rFonts w:cs="Arial"/>
          <w:sz w:val="20"/>
          <w:szCs w:val="20"/>
        </w:rPr>
        <w:t>TPN Board</w:t>
      </w:r>
      <w:r>
        <w:rPr>
          <w:rFonts w:cs="Arial"/>
          <w:sz w:val="20"/>
          <w:szCs w:val="20"/>
        </w:rPr>
        <w:t xml:space="preserve">. </w:t>
      </w:r>
    </w:p>
    <w:p w14:paraId="547D77F0" w14:textId="09806BE7" w:rsidR="00823981" w:rsidRPr="00272147" w:rsidRDefault="00823981" w:rsidP="000952E3">
      <w:pPr>
        <w:pStyle w:val="ListParagraph"/>
        <w:numPr>
          <w:ilvl w:val="0"/>
          <w:numId w:val="40"/>
        </w:numPr>
        <w:rPr>
          <w:rFonts w:cs="Arial"/>
          <w:sz w:val="20"/>
          <w:szCs w:val="20"/>
        </w:rPr>
      </w:pPr>
      <w:r w:rsidRPr="00272147">
        <w:rPr>
          <w:rFonts w:cs="Arial"/>
          <w:sz w:val="20"/>
          <w:szCs w:val="20"/>
        </w:rPr>
        <w:t>Ensure</w:t>
      </w:r>
      <w:r w:rsidR="00CE64D3" w:rsidRPr="00272147">
        <w:rPr>
          <w:rFonts w:cs="Arial"/>
          <w:sz w:val="20"/>
          <w:szCs w:val="20"/>
        </w:rPr>
        <w:t>s</w:t>
      </w:r>
      <w:r w:rsidRPr="00272147">
        <w:rPr>
          <w:rFonts w:cs="Arial"/>
          <w:sz w:val="20"/>
          <w:szCs w:val="20"/>
        </w:rPr>
        <w:t xml:space="preserve"> that the project/event/activity is on strategy for the TPN</w:t>
      </w:r>
      <w:r w:rsidR="0047695B" w:rsidRPr="00272147">
        <w:rPr>
          <w:rFonts w:cs="Arial"/>
          <w:sz w:val="20"/>
          <w:szCs w:val="20"/>
        </w:rPr>
        <w:t xml:space="preserve"> using the Ministry’s Evaluation Criteria</w:t>
      </w:r>
    </w:p>
    <w:p w14:paraId="54D116EB" w14:textId="2B9CF32F" w:rsidR="00E375A5" w:rsidRDefault="00BA584B" w:rsidP="000952E3">
      <w:pPr>
        <w:pStyle w:val="ListParagraph"/>
        <w:numPr>
          <w:ilvl w:val="0"/>
          <w:numId w:val="40"/>
        </w:numPr>
        <w:rPr>
          <w:rFonts w:cs="Arial"/>
          <w:sz w:val="20"/>
          <w:szCs w:val="20"/>
        </w:rPr>
      </w:pPr>
      <w:r>
        <w:rPr>
          <w:rFonts w:cs="Arial"/>
          <w:sz w:val="20"/>
          <w:szCs w:val="20"/>
        </w:rPr>
        <w:t>Continue</w:t>
      </w:r>
      <w:r w:rsidR="005A3A63">
        <w:rPr>
          <w:rFonts w:cs="Arial"/>
          <w:sz w:val="20"/>
          <w:szCs w:val="20"/>
        </w:rPr>
        <w:t>s</w:t>
      </w:r>
      <w:r>
        <w:rPr>
          <w:rFonts w:cs="Arial"/>
          <w:sz w:val="20"/>
          <w:szCs w:val="20"/>
        </w:rPr>
        <w:t xml:space="preserve"> to consult</w:t>
      </w:r>
      <w:r w:rsidR="00E375A5">
        <w:rPr>
          <w:rFonts w:cs="Arial"/>
          <w:sz w:val="20"/>
          <w:szCs w:val="20"/>
        </w:rPr>
        <w:t xml:space="preserve"> with the </w:t>
      </w:r>
      <w:r w:rsidR="00027A2A">
        <w:rPr>
          <w:rFonts w:cs="Arial"/>
          <w:sz w:val="20"/>
          <w:szCs w:val="20"/>
        </w:rPr>
        <w:t xml:space="preserve">Applicant </w:t>
      </w:r>
      <w:r w:rsidR="00E375A5">
        <w:rPr>
          <w:rFonts w:cs="Arial"/>
          <w:sz w:val="20"/>
          <w:szCs w:val="20"/>
        </w:rPr>
        <w:t xml:space="preserve">to identify and document roles and </w:t>
      </w:r>
      <w:r w:rsidR="00F57915">
        <w:rPr>
          <w:rFonts w:cs="Arial"/>
          <w:sz w:val="20"/>
          <w:szCs w:val="20"/>
        </w:rPr>
        <w:t>activities.</w:t>
      </w:r>
    </w:p>
    <w:p w14:paraId="4B423075" w14:textId="3F2A13B6" w:rsidR="00E375A5" w:rsidRDefault="00E375A5" w:rsidP="000952E3">
      <w:pPr>
        <w:pStyle w:val="ListParagraph"/>
        <w:numPr>
          <w:ilvl w:val="0"/>
          <w:numId w:val="40"/>
        </w:numPr>
        <w:rPr>
          <w:rFonts w:cs="Arial"/>
          <w:sz w:val="20"/>
          <w:szCs w:val="20"/>
        </w:rPr>
      </w:pPr>
      <w:r>
        <w:rPr>
          <w:rFonts w:cs="Arial"/>
          <w:sz w:val="20"/>
          <w:szCs w:val="20"/>
        </w:rPr>
        <w:t xml:space="preserve">Works with the </w:t>
      </w:r>
      <w:r w:rsidR="00027A2A">
        <w:rPr>
          <w:rFonts w:cs="Arial"/>
          <w:sz w:val="20"/>
          <w:szCs w:val="20"/>
        </w:rPr>
        <w:t xml:space="preserve">Applicant </w:t>
      </w:r>
      <w:r>
        <w:rPr>
          <w:rFonts w:cs="Arial"/>
          <w:sz w:val="20"/>
          <w:szCs w:val="20"/>
        </w:rPr>
        <w:t xml:space="preserve">to undertake a procurement process for any expenses </w:t>
      </w:r>
      <w:proofErr w:type="gramStart"/>
      <w:r>
        <w:rPr>
          <w:rFonts w:cs="Arial"/>
          <w:sz w:val="20"/>
          <w:szCs w:val="20"/>
        </w:rPr>
        <w:t>in excess of</w:t>
      </w:r>
      <w:proofErr w:type="gramEnd"/>
      <w:r>
        <w:rPr>
          <w:rFonts w:cs="Arial"/>
          <w:sz w:val="20"/>
          <w:szCs w:val="20"/>
        </w:rPr>
        <w:t xml:space="preserve"> $5,000</w:t>
      </w:r>
      <w:r w:rsidR="00BA584B">
        <w:rPr>
          <w:rFonts w:cs="Arial"/>
          <w:sz w:val="20"/>
          <w:szCs w:val="20"/>
        </w:rPr>
        <w:t>, which must be in plac</w:t>
      </w:r>
      <w:r w:rsidR="00E30AFC">
        <w:rPr>
          <w:rFonts w:cs="Arial"/>
          <w:sz w:val="20"/>
          <w:szCs w:val="20"/>
        </w:rPr>
        <w:t>e prior to the project starting</w:t>
      </w:r>
      <w:r w:rsidR="00B76EFD">
        <w:rPr>
          <w:rFonts w:cs="Arial"/>
          <w:sz w:val="20"/>
          <w:szCs w:val="20"/>
        </w:rPr>
        <w:t>.</w:t>
      </w:r>
    </w:p>
    <w:p w14:paraId="009B2AD4" w14:textId="6FD77D82" w:rsidR="001C120B" w:rsidRPr="00272147" w:rsidRDefault="001C120B" w:rsidP="000952E3">
      <w:pPr>
        <w:pStyle w:val="ListParagraph"/>
        <w:numPr>
          <w:ilvl w:val="0"/>
          <w:numId w:val="40"/>
        </w:numPr>
        <w:rPr>
          <w:rFonts w:cs="Arial"/>
          <w:sz w:val="20"/>
          <w:szCs w:val="20"/>
        </w:rPr>
      </w:pPr>
      <w:r w:rsidRPr="00272147">
        <w:rPr>
          <w:rFonts w:cs="Arial"/>
          <w:sz w:val="20"/>
          <w:szCs w:val="20"/>
        </w:rPr>
        <w:t xml:space="preserve">Establishes and </w:t>
      </w:r>
      <w:r w:rsidR="00F262FF" w:rsidRPr="00272147">
        <w:rPr>
          <w:rFonts w:cs="Arial"/>
          <w:sz w:val="20"/>
          <w:szCs w:val="20"/>
        </w:rPr>
        <w:t>negotiates</w:t>
      </w:r>
      <w:r w:rsidRPr="00272147">
        <w:rPr>
          <w:rFonts w:cs="Arial"/>
          <w:sz w:val="20"/>
          <w:szCs w:val="20"/>
        </w:rPr>
        <w:t xml:space="preserve"> ‘Terms and Conditions’ as</w:t>
      </w:r>
      <w:r w:rsidR="00E30AFC">
        <w:rPr>
          <w:rFonts w:cs="Arial"/>
          <w:sz w:val="20"/>
          <w:szCs w:val="20"/>
        </w:rPr>
        <w:t xml:space="preserve"> part of the Funding Agreement</w:t>
      </w:r>
    </w:p>
    <w:p w14:paraId="405A75A8" w14:textId="7F008057" w:rsidR="00D80086" w:rsidRPr="00272147" w:rsidRDefault="00823981" w:rsidP="000952E3">
      <w:pPr>
        <w:pStyle w:val="ListParagraph"/>
        <w:numPr>
          <w:ilvl w:val="0"/>
          <w:numId w:val="40"/>
        </w:numPr>
        <w:rPr>
          <w:rFonts w:cs="Arial"/>
          <w:sz w:val="20"/>
          <w:szCs w:val="20"/>
        </w:rPr>
      </w:pPr>
      <w:r w:rsidRPr="00272147">
        <w:rPr>
          <w:rFonts w:cs="Arial"/>
          <w:sz w:val="20"/>
          <w:szCs w:val="20"/>
        </w:rPr>
        <w:t>C</w:t>
      </w:r>
      <w:r w:rsidR="001265DB" w:rsidRPr="00272147">
        <w:rPr>
          <w:rFonts w:cs="Arial"/>
          <w:sz w:val="20"/>
          <w:szCs w:val="20"/>
        </w:rPr>
        <w:t>onsult</w:t>
      </w:r>
      <w:r w:rsidR="00CE64D3" w:rsidRPr="00272147">
        <w:rPr>
          <w:rFonts w:cs="Arial"/>
          <w:sz w:val="20"/>
          <w:szCs w:val="20"/>
        </w:rPr>
        <w:t>s</w:t>
      </w:r>
      <w:r w:rsidR="001265DB" w:rsidRPr="00272147">
        <w:rPr>
          <w:rFonts w:cs="Arial"/>
          <w:sz w:val="20"/>
          <w:szCs w:val="20"/>
        </w:rPr>
        <w:t xml:space="preserve"> with </w:t>
      </w:r>
      <w:r w:rsidR="00CE64D3" w:rsidRPr="00272147">
        <w:rPr>
          <w:rFonts w:cs="Arial"/>
          <w:sz w:val="20"/>
          <w:szCs w:val="20"/>
        </w:rPr>
        <w:t xml:space="preserve">MTCS Regional Advisor </w:t>
      </w:r>
      <w:r w:rsidR="001265DB" w:rsidRPr="00272147">
        <w:rPr>
          <w:rFonts w:cs="Arial"/>
          <w:sz w:val="20"/>
          <w:szCs w:val="20"/>
        </w:rPr>
        <w:t>to review</w:t>
      </w:r>
      <w:r w:rsidR="00D80086" w:rsidRPr="00272147">
        <w:rPr>
          <w:rFonts w:cs="Arial"/>
          <w:sz w:val="20"/>
          <w:szCs w:val="20"/>
        </w:rPr>
        <w:t xml:space="preserve"> and </w:t>
      </w:r>
      <w:r w:rsidR="001265DB" w:rsidRPr="00272147">
        <w:rPr>
          <w:rFonts w:cs="Arial"/>
          <w:sz w:val="20"/>
          <w:szCs w:val="20"/>
        </w:rPr>
        <w:t>evaluate applications</w:t>
      </w:r>
      <w:r w:rsidR="00D80086" w:rsidRPr="00272147">
        <w:rPr>
          <w:rFonts w:cs="Arial"/>
          <w:sz w:val="20"/>
          <w:szCs w:val="20"/>
        </w:rPr>
        <w:t xml:space="preserve"> for eligibility</w:t>
      </w:r>
      <w:r w:rsidR="00B76EFD">
        <w:rPr>
          <w:rFonts w:cs="Arial"/>
          <w:sz w:val="20"/>
          <w:szCs w:val="20"/>
        </w:rPr>
        <w:t>.</w:t>
      </w:r>
    </w:p>
    <w:p w14:paraId="4BE022DF" w14:textId="514873A1" w:rsidR="00823981" w:rsidRPr="00272147" w:rsidRDefault="00823981" w:rsidP="000952E3">
      <w:pPr>
        <w:pStyle w:val="ListParagraph"/>
        <w:numPr>
          <w:ilvl w:val="0"/>
          <w:numId w:val="40"/>
        </w:numPr>
        <w:rPr>
          <w:rFonts w:cs="Arial"/>
          <w:sz w:val="20"/>
          <w:szCs w:val="20"/>
        </w:rPr>
      </w:pPr>
      <w:r w:rsidRPr="00272147">
        <w:rPr>
          <w:rFonts w:cs="Arial"/>
          <w:sz w:val="20"/>
          <w:szCs w:val="20"/>
        </w:rPr>
        <w:t>Submit</w:t>
      </w:r>
      <w:r w:rsidR="00CE64D3" w:rsidRPr="00272147">
        <w:rPr>
          <w:rFonts w:cs="Arial"/>
          <w:sz w:val="20"/>
          <w:szCs w:val="20"/>
        </w:rPr>
        <w:t>s</w:t>
      </w:r>
      <w:r w:rsidRPr="00272147">
        <w:rPr>
          <w:rFonts w:cs="Arial"/>
          <w:sz w:val="20"/>
          <w:szCs w:val="20"/>
        </w:rPr>
        <w:t xml:space="preserve"> application to </w:t>
      </w:r>
      <w:r w:rsidR="00B34B1C" w:rsidRPr="00272147">
        <w:rPr>
          <w:rFonts w:cs="Arial"/>
          <w:sz w:val="20"/>
          <w:szCs w:val="20"/>
        </w:rPr>
        <w:t xml:space="preserve">MTCS </w:t>
      </w:r>
      <w:r w:rsidR="0047695B" w:rsidRPr="00272147">
        <w:rPr>
          <w:rFonts w:cs="Arial"/>
          <w:sz w:val="20"/>
          <w:szCs w:val="20"/>
        </w:rPr>
        <w:t>R</w:t>
      </w:r>
      <w:r w:rsidRPr="00272147">
        <w:rPr>
          <w:rFonts w:cs="Arial"/>
          <w:sz w:val="20"/>
          <w:szCs w:val="20"/>
        </w:rPr>
        <w:t xml:space="preserve">egional </w:t>
      </w:r>
      <w:r w:rsidR="0047695B" w:rsidRPr="00272147">
        <w:rPr>
          <w:rFonts w:cs="Arial"/>
          <w:sz w:val="20"/>
          <w:szCs w:val="20"/>
        </w:rPr>
        <w:t>A</w:t>
      </w:r>
      <w:r w:rsidRPr="00272147">
        <w:rPr>
          <w:rFonts w:cs="Arial"/>
          <w:sz w:val="20"/>
          <w:szCs w:val="20"/>
        </w:rPr>
        <w:t xml:space="preserve">dvisor for </w:t>
      </w:r>
      <w:r w:rsidR="00B34B1C" w:rsidRPr="00272147">
        <w:rPr>
          <w:rFonts w:cs="Arial"/>
          <w:sz w:val="20"/>
          <w:szCs w:val="20"/>
        </w:rPr>
        <w:t xml:space="preserve">final </w:t>
      </w:r>
      <w:r w:rsidR="00E30AFC">
        <w:rPr>
          <w:rFonts w:cs="Arial"/>
          <w:sz w:val="20"/>
          <w:szCs w:val="20"/>
        </w:rPr>
        <w:t>approval</w:t>
      </w:r>
      <w:r w:rsidR="00B76EFD">
        <w:rPr>
          <w:rFonts w:cs="Arial"/>
          <w:sz w:val="20"/>
          <w:szCs w:val="20"/>
        </w:rPr>
        <w:t>.</w:t>
      </w:r>
    </w:p>
    <w:p w14:paraId="28B66E71" w14:textId="77777777" w:rsidR="005A3A63" w:rsidRPr="00272147" w:rsidRDefault="005A3A63" w:rsidP="00823981">
      <w:pPr>
        <w:rPr>
          <w:rFonts w:cs="Arial"/>
          <w:b/>
          <w:sz w:val="20"/>
          <w:szCs w:val="20"/>
        </w:rPr>
      </w:pPr>
    </w:p>
    <w:p w14:paraId="242B7332" w14:textId="7CA39A97" w:rsidR="00823981" w:rsidRPr="00272147" w:rsidRDefault="001C120B" w:rsidP="00823981">
      <w:pPr>
        <w:rPr>
          <w:rFonts w:cs="Arial"/>
          <w:b/>
          <w:sz w:val="20"/>
          <w:szCs w:val="20"/>
          <w:u w:val="single"/>
        </w:rPr>
      </w:pPr>
      <w:r w:rsidRPr="00272147">
        <w:rPr>
          <w:rFonts w:cs="Arial"/>
          <w:b/>
          <w:sz w:val="20"/>
          <w:szCs w:val="20"/>
          <w:u w:val="single"/>
        </w:rPr>
        <w:t xml:space="preserve">STEP #3 </w:t>
      </w:r>
      <w:r w:rsidR="00BB4805" w:rsidRPr="00272147">
        <w:rPr>
          <w:rFonts w:cs="Arial"/>
          <w:b/>
          <w:bCs/>
          <w:sz w:val="20"/>
          <w:szCs w:val="20"/>
          <w:u w:val="single"/>
        </w:rPr>
        <w:t>–</w:t>
      </w:r>
      <w:r w:rsidRPr="00272147">
        <w:rPr>
          <w:rFonts w:cs="Arial"/>
          <w:b/>
          <w:sz w:val="20"/>
          <w:szCs w:val="20"/>
          <w:u w:val="single"/>
        </w:rPr>
        <w:t xml:space="preserve"> </w:t>
      </w:r>
      <w:r w:rsidR="00CE64D3" w:rsidRPr="00272147">
        <w:rPr>
          <w:rFonts w:cs="Arial"/>
          <w:b/>
          <w:sz w:val="20"/>
          <w:szCs w:val="20"/>
          <w:u w:val="single"/>
        </w:rPr>
        <w:t>M</w:t>
      </w:r>
      <w:r w:rsidR="00823981" w:rsidRPr="00272147">
        <w:rPr>
          <w:rFonts w:cs="Arial"/>
          <w:b/>
          <w:sz w:val="20"/>
          <w:szCs w:val="20"/>
          <w:u w:val="single"/>
        </w:rPr>
        <w:t>inistry</w:t>
      </w:r>
      <w:r w:rsidR="00CE64D3" w:rsidRPr="00272147">
        <w:rPr>
          <w:rFonts w:cs="Arial"/>
          <w:b/>
          <w:sz w:val="20"/>
          <w:szCs w:val="20"/>
          <w:u w:val="single"/>
        </w:rPr>
        <w:t xml:space="preserve"> of Tourism, Culture and Sport</w:t>
      </w:r>
    </w:p>
    <w:p w14:paraId="57502C47" w14:textId="5153AF0C" w:rsidR="004308AC" w:rsidRPr="00272147" w:rsidRDefault="004308AC" w:rsidP="000952E3">
      <w:pPr>
        <w:pStyle w:val="ListParagraph"/>
        <w:widowControl w:val="0"/>
        <w:numPr>
          <w:ilvl w:val="0"/>
          <w:numId w:val="41"/>
        </w:numPr>
        <w:autoSpaceDE w:val="0"/>
        <w:autoSpaceDN w:val="0"/>
        <w:adjustRightInd w:val="0"/>
        <w:rPr>
          <w:rFonts w:cs="Arial"/>
          <w:sz w:val="20"/>
          <w:szCs w:val="20"/>
        </w:rPr>
      </w:pPr>
      <w:r w:rsidRPr="00272147">
        <w:rPr>
          <w:rFonts w:cs="Arial"/>
          <w:sz w:val="20"/>
          <w:szCs w:val="20"/>
        </w:rPr>
        <w:t>Review</w:t>
      </w:r>
      <w:r w:rsidR="00B34B1C" w:rsidRPr="00272147">
        <w:rPr>
          <w:rFonts w:cs="Arial"/>
          <w:sz w:val="20"/>
          <w:szCs w:val="20"/>
        </w:rPr>
        <w:t>s</w:t>
      </w:r>
      <w:r w:rsidRPr="00272147">
        <w:rPr>
          <w:rFonts w:cs="Arial"/>
          <w:sz w:val="20"/>
          <w:szCs w:val="20"/>
        </w:rPr>
        <w:t xml:space="preserve"> application</w:t>
      </w:r>
    </w:p>
    <w:p w14:paraId="4F452A2A" w14:textId="6388C239" w:rsidR="00B34B1C" w:rsidRPr="00272147" w:rsidRDefault="002D5723" w:rsidP="000952E3">
      <w:pPr>
        <w:pStyle w:val="ListParagraph"/>
        <w:widowControl w:val="0"/>
        <w:numPr>
          <w:ilvl w:val="0"/>
          <w:numId w:val="41"/>
        </w:numPr>
        <w:autoSpaceDE w:val="0"/>
        <w:autoSpaceDN w:val="0"/>
        <w:adjustRightInd w:val="0"/>
        <w:rPr>
          <w:rFonts w:cs="Arial"/>
          <w:sz w:val="20"/>
          <w:szCs w:val="20"/>
        </w:rPr>
      </w:pPr>
      <w:r w:rsidRPr="00272147">
        <w:rPr>
          <w:rFonts w:cs="Arial"/>
          <w:sz w:val="20"/>
          <w:szCs w:val="20"/>
        </w:rPr>
        <w:t>Approve</w:t>
      </w:r>
      <w:r w:rsidR="00B34B1C" w:rsidRPr="00272147">
        <w:rPr>
          <w:rFonts w:cs="Arial"/>
          <w:sz w:val="20"/>
          <w:szCs w:val="20"/>
        </w:rPr>
        <w:t>s</w:t>
      </w:r>
      <w:r w:rsidRPr="00272147">
        <w:rPr>
          <w:rFonts w:cs="Arial"/>
          <w:sz w:val="20"/>
          <w:szCs w:val="20"/>
        </w:rPr>
        <w:t xml:space="preserve"> </w:t>
      </w:r>
      <w:r w:rsidR="004308AC" w:rsidRPr="00272147">
        <w:rPr>
          <w:rFonts w:cs="Arial"/>
          <w:sz w:val="20"/>
          <w:szCs w:val="20"/>
        </w:rPr>
        <w:t>application</w:t>
      </w:r>
      <w:r w:rsidR="00B34B1C" w:rsidRPr="00272147">
        <w:rPr>
          <w:rFonts w:cs="Arial"/>
          <w:sz w:val="20"/>
          <w:szCs w:val="20"/>
        </w:rPr>
        <w:t xml:space="preserve">, which may have additional </w:t>
      </w:r>
      <w:r w:rsidR="00BB4805" w:rsidRPr="00272147">
        <w:rPr>
          <w:rFonts w:cs="Arial"/>
          <w:sz w:val="20"/>
          <w:szCs w:val="20"/>
        </w:rPr>
        <w:t>‘Terms and Conditions’ or comments</w:t>
      </w:r>
      <w:r w:rsidR="00B76EFD">
        <w:rPr>
          <w:rFonts w:cs="Arial"/>
          <w:sz w:val="20"/>
          <w:szCs w:val="20"/>
        </w:rPr>
        <w:t>.</w:t>
      </w:r>
    </w:p>
    <w:p w14:paraId="4C94B2B9" w14:textId="2FA99601" w:rsidR="004308AC" w:rsidRPr="00B76EFD" w:rsidRDefault="00B34B1C" w:rsidP="000952E3">
      <w:pPr>
        <w:pStyle w:val="ListParagraph"/>
        <w:widowControl w:val="0"/>
        <w:numPr>
          <w:ilvl w:val="0"/>
          <w:numId w:val="41"/>
        </w:numPr>
        <w:autoSpaceDE w:val="0"/>
        <w:autoSpaceDN w:val="0"/>
        <w:adjustRightInd w:val="0"/>
        <w:rPr>
          <w:rFonts w:cs="Arial"/>
          <w:sz w:val="20"/>
          <w:szCs w:val="20"/>
        </w:rPr>
      </w:pPr>
      <w:r w:rsidRPr="00B76EFD">
        <w:rPr>
          <w:rFonts w:cs="Arial"/>
          <w:sz w:val="20"/>
          <w:szCs w:val="20"/>
        </w:rPr>
        <w:t>A</w:t>
      </w:r>
      <w:r w:rsidR="002D5723" w:rsidRPr="00B76EFD">
        <w:rPr>
          <w:rFonts w:cs="Arial"/>
          <w:sz w:val="20"/>
          <w:szCs w:val="20"/>
        </w:rPr>
        <w:t>dvise</w:t>
      </w:r>
      <w:r w:rsidR="00CE64D3" w:rsidRPr="00B76EFD">
        <w:rPr>
          <w:rFonts w:cs="Arial"/>
          <w:sz w:val="20"/>
          <w:szCs w:val="20"/>
        </w:rPr>
        <w:t>s</w:t>
      </w:r>
      <w:r w:rsidR="002D5723" w:rsidRPr="00B76EFD">
        <w:rPr>
          <w:rFonts w:cs="Arial"/>
          <w:sz w:val="20"/>
          <w:szCs w:val="20"/>
        </w:rPr>
        <w:t xml:space="preserve"> the TPN</w:t>
      </w:r>
      <w:r w:rsidRPr="00B76EFD">
        <w:rPr>
          <w:rFonts w:cs="Arial"/>
          <w:sz w:val="20"/>
          <w:szCs w:val="20"/>
        </w:rPr>
        <w:t xml:space="preserve"> in writing</w:t>
      </w:r>
      <w:r w:rsidR="00B76EFD" w:rsidRPr="00B76EFD">
        <w:rPr>
          <w:rFonts w:cs="Arial"/>
          <w:sz w:val="20"/>
          <w:szCs w:val="20"/>
        </w:rPr>
        <w:t xml:space="preserve">. </w:t>
      </w:r>
      <w:r w:rsidR="007845C8" w:rsidRPr="00B76EFD">
        <w:rPr>
          <w:rFonts w:cs="Arial"/>
          <w:sz w:val="20"/>
          <w:szCs w:val="20"/>
        </w:rPr>
        <w:t xml:space="preserve">The Ministry requires at least 7 business days, after the </w:t>
      </w:r>
      <w:r w:rsidR="00BB4805" w:rsidRPr="00B76EFD">
        <w:rPr>
          <w:rFonts w:cs="Arial"/>
          <w:sz w:val="20"/>
          <w:szCs w:val="20"/>
        </w:rPr>
        <w:t>application is received by them</w:t>
      </w:r>
      <w:r w:rsidR="00F262FF" w:rsidRPr="00B76EFD">
        <w:rPr>
          <w:rFonts w:cs="Arial"/>
          <w:sz w:val="20"/>
          <w:szCs w:val="20"/>
        </w:rPr>
        <w:t xml:space="preserve"> to evaluate each application</w:t>
      </w:r>
      <w:r w:rsidR="00842ED0">
        <w:rPr>
          <w:rFonts w:cs="Arial"/>
          <w:sz w:val="20"/>
          <w:szCs w:val="20"/>
        </w:rPr>
        <w:t>.</w:t>
      </w:r>
    </w:p>
    <w:p w14:paraId="2D99D3A5" w14:textId="77777777" w:rsidR="00177AFD" w:rsidRDefault="00177AFD" w:rsidP="001C120B">
      <w:pPr>
        <w:rPr>
          <w:rFonts w:cs="Arial"/>
          <w:b/>
          <w:bCs/>
          <w:sz w:val="20"/>
          <w:szCs w:val="20"/>
          <w:u w:val="single"/>
        </w:rPr>
      </w:pPr>
    </w:p>
    <w:p w14:paraId="01649B75" w14:textId="4822883D" w:rsidR="002D5723" w:rsidRPr="00272147" w:rsidRDefault="001C120B" w:rsidP="001C120B">
      <w:pPr>
        <w:rPr>
          <w:rFonts w:cs="Arial"/>
          <w:b/>
          <w:bCs/>
          <w:sz w:val="20"/>
          <w:szCs w:val="20"/>
          <w:u w:val="single"/>
        </w:rPr>
      </w:pPr>
      <w:r w:rsidRPr="00272147">
        <w:rPr>
          <w:rFonts w:cs="Arial"/>
          <w:b/>
          <w:bCs/>
          <w:sz w:val="20"/>
          <w:szCs w:val="20"/>
          <w:u w:val="single"/>
        </w:rPr>
        <w:t xml:space="preserve">STEP #4 – </w:t>
      </w:r>
      <w:r w:rsidR="00DE190E" w:rsidRPr="00272147">
        <w:rPr>
          <w:rFonts w:cs="Arial"/>
          <w:b/>
          <w:bCs/>
          <w:sz w:val="20"/>
          <w:szCs w:val="20"/>
          <w:u w:val="single"/>
        </w:rPr>
        <w:t>F</w:t>
      </w:r>
      <w:r w:rsidRPr="00272147">
        <w:rPr>
          <w:rFonts w:cs="Arial"/>
          <w:b/>
          <w:bCs/>
          <w:sz w:val="20"/>
          <w:szCs w:val="20"/>
          <w:u w:val="single"/>
        </w:rPr>
        <w:t>unding</w:t>
      </w:r>
      <w:r w:rsidR="00112CF9" w:rsidRPr="00272147">
        <w:rPr>
          <w:rFonts w:cs="Arial"/>
          <w:b/>
          <w:bCs/>
          <w:sz w:val="20"/>
          <w:szCs w:val="20"/>
          <w:u w:val="single"/>
        </w:rPr>
        <w:t xml:space="preserve"> A</w:t>
      </w:r>
      <w:r w:rsidRPr="00272147">
        <w:rPr>
          <w:rFonts w:cs="Arial"/>
          <w:b/>
          <w:bCs/>
          <w:sz w:val="20"/>
          <w:szCs w:val="20"/>
          <w:u w:val="single"/>
        </w:rPr>
        <w:t>greement</w:t>
      </w:r>
    </w:p>
    <w:p w14:paraId="2DC976D9" w14:textId="431B2EEB" w:rsidR="001B76C9" w:rsidRPr="00272147" w:rsidRDefault="001C120B" w:rsidP="00C43421">
      <w:pPr>
        <w:widowControl w:val="0"/>
        <w:autoSpaceDE w:val="0"/>
        <w:autoSpaceDN w:val="0"/>
        <w:adjustRightInd w:val="0"/>
        <w:rPr>
          <w:rFonts w:cs="Arial"/>
          <w:sz w:val="20"/>
          <w:szCs w:val="20"/>
        </w:rPr>
      </w:pPr>
      <w:r w:rsidRPr="00272147">
        <w:rPr>
          <w:rFonts w:cs="Arial"/>
          <w:bCs/>
          <w:sz w:val="20"/>
          <w:szCs w:val="20"/>
        </w:rPr>
        <w:t xml:space="preserve">If all the steps above have been approved, the </w:t>
      </w:r>
      <w:r w:rsidR="00F57915">
        <w:rPr>
          <w:rFonts w:cs="Arial"/>
          <w:sz w:val="20"/>
          <w:szCs w:val="20"/>
        </w:rPr>
        <w:t xml:space="preserve">Applicant </w:t>
      </w:r>
      <w:r w:rsidR="002D5723" w:rsidRPr="00272147">
        <w:rPr>
          <w:rFonts w:cs="Arial"/>
          <w:bCs/>
          <w:sz w:val="20"/>
          <w:szCs w:val="20"/>
        </w:rPr>
        <w:t>will be required to</w:t>
      </w:r>
      <w:r w:rsidR="00C43421" w:rsidRPr="00272147">
        <w:rPr>
          <w:rFonts w:cs="Arial"/>
          <w:bCs/>
          <w:sz w:val="20"/>
          <w:szCs w:val="20"/>
        </w:rPr>
        <w:t xml:space="preserve"> s</w:t>
      </w:r>
      <w:r w:rsidR="002D5723" w:rsidRPr="00272147">
        <w:rPr>
          <w:rFonts w:cs="Arial"/>
          <w:sz w:val="20"/>
          <w:szCs w:val="20"/>
        </w:rPr>
        <w:t xml:space="preserve">ign a </w:t>
      </w:r>
      <w:r w:rsidR="00C43421" w:rsidRPr="00272147">
        <w:rPr>
          <w:rFonts w:cs="Arial"/>
          <w:sz w:val="20"/>
          <w:szCs w:val="20"/>
        </w:rPr>
        <w:t xml:space="preserve">TPN </w:t>
      </w:r>
      <w:r w:rsidR="002D5723" w:rsidRPr="00272147">
        <w:rPr>
          <w:rFonts w:cs="Arial"/>
          <w:sz w:val="20"/>
          <w:szCs w:val="20"/>
        </w:rPr>
        <w:t xml:space="preserve">Funding </w:t>
      </w:r>
      <w:r w:rsidR="00C43421" w:rsidRPr="00272147">
        <w:rPr>
          <w:rFonts w:cs="Arial"/>
          <w:sz w:val="20"/>
          <w:szCs w:val="20"/>
        </w:rPr>
        <w:t>Agreement, which</w:t>
      </w:r>
      <w:r w:rsidR="002D5723" w:rsidRPr="00272147">
        <w:rPr>
          <w:rFonts w:cs="Arial"/>
          <w:sz w:val="20"/>
          <w:szCs w:val="20"/>
        </w:rPr>
        <w:t xml:space="preserve"> will outline the </w:t>
      </w:r>
      <w:r w:rsidR="00BB4805" w:rsidRPr="00272147">
        <w:rPr>
          <w:rFonts w:cs="Arial"/>
          <w:i/>
          <w:sz w:val="20"/>
          <w:szCs w:val="20"/>
        </w:rPr>
        <w:t>“T</w:t>
      </w:r>
      <w:r w:rsidR="002D5723" w:rsidRPr="00272147">
        <w:rPr>
          <w:rFonts w:cs="Arial"/>
          <w:i/>
          <w:sz w:val="20"/>
          <w:szCs w:val="20"/>
        </w:rPr>
        <w:t xml:space="preserve">erms and </w:t>
      </w:r>
      <w:r w:rsidR="00BB4805" w:rsidRPr="00272147">
        <w:rPr>
          <w:rFonts w:cs="Arial"/>
          <w:i/>
          <w:sz w:val="20"/>
          <w:szCs w:val="20"/>
        </w:rPr>
        <w:t>C</w:t>
      </w:r>
      <w:r w:rsidR="002D5723" w:rsidRPr="00272147">
        <w:rPr>
          <w:rFonts w:cs="Arial"/>
          <w:i/>
          <w:sz w:val="20"/>
          <w:szCs w:val="20"/>
        </w:rPr>
        <w:t>onditions</w:t>
      </w:r>
      <w:r w:rsidR="00BB4805" w:rsidRPr="00272147">
        <w:rPr>
          <w:rFonts w:cs="Arial"/>
          <w:i/>
          <w:sz w:val="20"/>
          <w:szCs w:val="20"/>
        </w:rPr>
        <w:t>”</w:t>
      </w:r>
      <w:r w:rsidR="002D5723" w:rsidRPr="00272147">
        <w:rPr>
          <w:rFonts w:cs="Arial"/>
          <w:sz w:val="20"/>
          <w:szCs w:val="20"/>
        </w:rPr>
        <w:t xml:space="preserve"> </w:t>
      </w:r>
      <w:r w:rsidR="00E375A5">
        <w:rPr>
          <w:rFonts w:cs="Arial"/>
          <w:sz w:val="20"/>
          <w:szCs w:val="20"/>
        </w:rPr>
        <w:t xml:space="preserve">as well as the defined roles between the TPN and </w:t>
      </w:r>
      <w:r w:rsidR="00027A2A">
        <w:rPr>
          <w:rFonts w:cs="Arial"/>
          <w:bCs/>
          <w:sz w:val="20"/>
          <w:szCs w:val="20"/>
        </w:rPr>
        <w:t xml:space="preserve">Applicant </w:t>
      </w:r>
      <w:r w:rsidR="0064116C" w:rsidRPr="00272147">
        <w:rPr>
          <w:rFonts w:cs="Arial"/>
          <w:sz w:val="20"/>
          <w:szCs w:val="20"/>
        </w:rPr>
        <w:t>to undertake project/event/activity partnership</w:t>
      </w:r>
      <w:r w:rsidR="001B76C9" w:rsidRPr="00272147">
        <w:rPr>
          <w:rFonts w:cs="Arial"/>
          <w:sz w:val="20"/>
          <w:szCs w:val="20"/>
        </w:rPr>
        <w:t>.</w:t>
      </w:r>
    </w:p>
    <w:p w14:paraId="39C485F1" w14:textId="77777777" w:rsidR="00E375A5" w:rsidRDefault="00E375A5" w:rsidP="00C43421">
      <w:pPr>
        <w:widowControl w:val="0"/>
        <w:autoSpaceDE w:val="0"/>
        <w:autoSpaceDN w:val="0"/>
        <w:adjustRightInd w:val="0"/>
        <w:rPr>
          <w:rFonts w:cs="Arial"/>
          <w:sz w:val="20"/>
          <w:szCs w:val="20"/>
        </w:rPr>
      </w:pPr>
    </w:p>
    <w:p w14:paraId="6AA2EB17" w14:textId="704491D3" w:rsidR="002D5723" w:rsidRPr="00272147" w:rsidRDefault="001B76C9" w:rsidP="00C43421">
      <w:pPr>
        <w:widowControl w:val="0"/>
        <w:autoSpaceDE w:val="0"/>
        <w:autoSpaceDN w:val="0"/>
        <w:adjustRightInd w:val="0"/>
        <w:rPr>
          <w:rFonts w:cs="Arial"/>
          <w:sz w:val="20"/>
          <w:szCs w:val="20"/>
        </w:rPr>
      </w:pPr>
      <w:r w:rsidRPr="00272147">
        <w:rPr>
          <w:rFonts w:cs="Arial"/>
          <w:sz w:val="20"/>
          <w:szCs w:val="20"/>
        </w:rPr>
        <w:t>Disbursement cannot take place until both parties sign the Funding Agreement and all conditions are met.</w:t>
      </w:r>
      <w:r w:rsidR="0064116C" w:rsidRPr="00272147">
        <w:rPr>
          <w:rFonts w:cs="Arial"/>
          <w:sz w:val="20"/>
          <w:szCs w:val="20"/>
        </w:rPr>
        <w:t xml:space="preserve"> </w:t>
      </w:r>
    </w:p>
    <w:p w14:paraId="4DE42DBF" w14:textId="77777777" w:rsidR="00BA584B" w:rsidRDefault="00BA584B" w:rsidP="00C43421">
      <w:pPr>
        <w:widowControl w:val="0"/>
        <w:tabs>
          <w:tab w:val="left" w:pos="220"/>
          <w:tab w:val="left" w:pos="720"/>
        </w:tabs>
        <w:autoSpaceDE w:val="0"/>
        <w:autoSpaceDN w:val="0"/>
        <w:adjustRightInd w:val="0"/>
        <w:rPr>
          <w:rFonts w:cs="Arial"/>
          <w:b/>
          <w:sz w:val="20"/>
          <w:szCs w:val="20"/>
          <w:u w:val="single"/>
        </w:rPr>
      </w:pPr>
    </w:p>
    <w:p w14:paraId="07E700F4" w14:textId="441C3907" w:rsidR="00FD7598" w:rsidRPr="00272147" w:rsidRDefault="00FD7598" w:rsidP="00C43421">
      <w:pPr>
        <w:widowControl w:val="0"/>
        <w:tabs>
          <w:tab w:val="left" w:pos="220"/>
          <w:tab w:val="left" w:pos="720"/>
        </w:tabs>
        <w:autoSpaceDE w:val="0"/>
        <w:autoSpaceDN w:val="0"/>
        <w:adjustRightInd w:val="0"/>
        <w:rPr>
          <w:rFonts w:cs="Arial"/>
          <w:b/>
          <w:sz w:val="20"/>
          <w:szCs w:val="20"/>
          <w:u w:val="single"/>
        </w:rPr>
      </w:pPr>
      <w:r w:rsidRPr="00272147">
        <w:rPr>
          <w:rFonts w:cs="Arial"/>
          <w:b/>
          <w:sz w:val="20"/>
          <w:szCs w:val="20"/>
          <w:u w:val="single"/>
        </w:rPr>
        <w:t>Standard Conditions</w:t>
      </w:r>
    </w:p>
    <w:p w14:paraId="0721D070" w14:textId="462EA725" w:rsidR="002D5723" w:rsidRPr="000952E3" w:rsidRDefault="002D5723" w:rsidP="000952E3">
      <w:pPr>
        <w:pStyle w:val="ListParagraph"/>
        <w:numPr>
          <w:ilvl w:val="0"/>
          <w:numId w:val="38"/>
        </w:numPr>
        <w:rPr>
          <w:rFonts w:cs="Arial"/>
          <w:sz w:val="20"/>
          <w:szCs w:val="20"/>
        </w:rPr>
      </w:pPr>
      <w:r w:rsidRPr="000952E3">
        <w:rPr>
          <w:rFonts w:cs="Arial"/>
          <w:sz w:val="20"/>
          <w:szCs w:val="20"/>
        </w:rPr>
        <w:t xml:space="preserve">Confirmation and proof of </w:t>
      </w:r>
      <w:r w:rsidR="00C43421" w:rsidRPr="000952E3">
        <w:rPr>
          <w:rFonts w:cs="Arial"/>
          <w:sz w:val="20"/>
          <w:szCs w:val="20"/>
        </w:rPr>
        <w:t>other</w:t>
      </w:r>
      <w:r w:rsidRPr="000952E3">
        <w:rPr>
          <w:rFonts w:cs="Arial"/>
          <w:sz w:val="20"/>
          <w:szCs w:val="20"/>
        </w:rPr>
        <w:t xml:space="preserve"> funding (if applicable) needs to be in place </w:t>
      </w:r>
      <w:r w:rsidRPr="000952E3">
        <w:rPr>
          <w:rFonts w:cs="Arial"/>
          <w:i/>
          <w:sz w:val="20"/>
          <w:szCs w:val="20"/>
        </w:rPr>
        <w:t xml:space="preserve">within </w:t>
      </w:r>
      <w:r w:rsidR="00B34B1C" w:rsidRPr="000952E3">
        <w:rPr>
          <w:rFonts w:cs="Arial"/>
          <w:i/>
          <w:sz w:val="20"/>
          <w:szCs w:val="20"/>
        </w:rPr>
        <w:t>30</w:t>
      </w:r>
      <w:r w:rsidRPr="000952E3">
        <w:rPr>
          <w:rFonts w:cs="Arial"/>
          <w:i/>
          <w:sz w:val="20"/>
          <w:szCs w:val="20"/>
        </w:rPr>
        <w:t xml:space="preserve"> days</w:t>
      </w:r>
      <w:r w:rsidRPr="000952E3">
        <w:rPr>
          <w:rFonts w:cs="Arial"/>
          <w:sz w:val="20"/>
          <w:szCs w:val="20"/>
        </w:rPr>
        <w:t xml:space="preserve"> of the project/event</w:t>
      </w:r>
      <w:r w:rsidR="00B76EFD" w:rsidRPr="000952E3">
        <w:rPr>
          <w:rFonts w:cs="Arial"/>
          <w:sz w:val="20"/>
          <w:szCs w:val="20"/>
        </w:rPr>
        <w:t>.</w:t>
      </w:r>
    </w:p>
    <w:p w14:paraId="37460E90" w14:textId="06CF1B99" w:rsidR="002D5723" w:rsidRPr="000952E3" w:rsidRDefault="002D5723" w:rsidP="000952E3">
      <w:pPr>
        <w:pStyle w:val="ListParagraph"/>
        <w:numPr>
          <w:ilvl w:val="0"/>
          <w:numId w:val="38"/>
        </w:numPr>
        <w:rPr>
          <w:rFonts w:cs="Arial"/>
          <w:sz w:val="20"/>
          <w:szCs w:val="20"/>
        </w:rPr>
      </w:pPr>
      <w:r w:rsidRPr="000952E3">
        <w:rPr>
          <w:rFonts w:cs="Arial"/>
          <w:sz w:val="20"/>
          <w:szCs w:val="20"/>
        </w:rPr>
        <w:t xml:space="preserve">Confirmation and proof of insurance requirements (if applicable) need to be </w:t>
      </w:r>
      <w:r w:rsidR="001C120B" w:rsidRPr="000952E3">
        <w:rPr>
          <w:rFonts w:cs="Arial"/>
          <w:sz w:val="20"/>
          <w:szCs w:val="20"/>
        </w:rPr>
        <w:t>place before funds are released</w:t>
      </w:r>
      <w:r w:rsidR="00B76EFD" w:rsidRPr="000952E3">
        <w:rPr>
          <w:rFonts w:cs="Arial"/>
          <w:sz w:val="20"/>
          <w:szCs w:val="20"/>
        </w:rPr>
        <w:t>.</w:t>
      </w:r>
    </w:p>
    <w:p w14:paraId="15A974CB" w14:textId="68439AC8" w:rsidR="002D5723" w:rsidRPr="000952E3" w:rsidRDefault="001C120B" w:rsidP="000952E3">
      <w:pPr>
        <w:pStyle w:val="ListParagraph"/>
        <w:numPr>
          <w:ilvl w:val="0"/>
          <w:numId w:val="38"/>
        </w:numPr>
        <w:rPr>
          <w:rFonts w:cs="Arial"/>
          <w:sz w:val="20"/>
          <w:szCs w:val="20"/>
        </w:rPr>
      </w:pPr>
      <w:r w:rsidRPr="000952E3">
        <w:rPr>
          <w:rFonts w:cs="Arial"/>
          <w:sz w:val="20"/>
          <w:szCs w:val="20"/>
        </w:rPr>
        <w:t>TPN will insert a t</w:t>
      </w:r>
      <w:r w:rsidR="007C54A9" w:rsidRPr="000952E3">
        <w:rPr>
          <w:rFonts w:cs="Arial"/>
          <w:sz w:val="20"/>
          <w:szCs w:val="20"/>
        </w:rPr>
        <w:t xml:space="preserve">iming </w:t>
      </w:r>
      <w:r w:rsidRPr="000952E3">
        <w:rPr>
          <w:rFonts w:cs="Arial"/>
          <w:sz w:val="20"/>
          <w:szCs w:val="20"/>
        </w:rPr>
        <w:t>s</w:t>
      </w:r>
      <w:r w:rsidR="002D5723" w:rsidRPr="000952E3">
        <w:rPr>
          <w:rFonts w:cs="Arial"/>
          <w:sz w:val="20"/>
          <w:szCs w:val="20"/>
        </w:rPr>
        <w:t>chedule</w:t>
      </w:r>
      <w:r w:rsidRPr="000952E3">
        <w:rPr>
          <w:rFonts w:cs="Arial"/>
          <w:sz w:val="20"/>
          <w:szCs w:val="20"/>
        </w:rPr>
        <w:t xml:space="preserve"> with key milestones and dates </w:t>
      </w:r>
      <w:r w:rsidR="00BB4805" w:rsidRPr="000952E3">
        <w:rPr>
          <w:rFonts w:cs="Arial"/>
          <w:sz w:val="20"/>
          <w:szCs w:val="20"/>
        </w:rPr>
        <w:t>for</w:t>
      </w:r>
      <w:r w:rsidRPr="000952E3">
        <w:rPr>
          <w:rFonts w:cs="Arial"/>
          <w:sz w:val="20"/>
          <w:szCs w:val="20"/>
        </w:rPr>
        <w:t xml:space="preserve"> complet</w:t>
      </w:r>
      <w:r w:rsidR="00BB4805" w:rsidRPr="000952E3">
        <w:rPr>
          <w:rFonts w:cs="Arial"/>
          <w:sz w:val="20"/>
          <w:szCs w:val="20"/>
        </w:rPr>
        <w:t>ion</w:t>
      </w:r>
      <w:r w:rsidR="00B76EFD" w:rsidRPr="000952E3">
        <w:rPr>
          <w:rFonts w:cs="Arial"/>
          <w:sz w:val="20"/>
          <w:szCs w:val="20"/>
        </w:rPr>
        <w:t xml:space="preserve"> by the applicant</w:t>
      </w:r>
      <w:r w:rsidR="001E0B4A" w:rsidRPr="000952E3">
        <w:rPr>
          <w:rFonts w:cs="Arial"/>
          <w:sz w:val="20"/>
          <w:szCs w:val="20"/>
        </w:rPr>
        <w:t>.</w:t>
      </w:r>
    </w:p>
    <w:p w14:paraId="23A7B5FE" w14:textId="2CA56DE6" w:rsidR="00B9009C" w:rsidRPr="000952E3" w:rsidRDefault="00FE4320" w:rsidP="000952E3">
      <w:pPr>
        <w:pStyle w:val="ListParagraph"/>
        <w:numPr>
          <w:ilvl w:val="0"/>
          <w:numId w:val="38"/>
        </w:numPr>
        <w:rPr>
          <w:rFonts w:cs="Arial"/>
          <w:sz w:val="20"/>
          <w:szCs w:val="20"/>
        </w:rPr>
      </w:pPr>
      <w:r w:rsidRPr="000952E3">
        <w:rPr>
          <w:rFonts w:cs="Arial"/>
          <w:sz w:val="20"/>
          <w:szCs w:val="20"/>
        </w:rPr>
        <w:t>A c</w:t>
      </w:r>
      <w:r w:rsidR="00C43421" w:rsidRPr="000952E3">
        <w:rPr>
          <w:rFonts w:cs="Arial"/>
          <w:sz w:val="20"/>
          <w:szCs w:val="20"/>
        </w:rPr>
        <w:t xml:space="preserve">opy of the approved </w:t>
      </w:r>
      <w:r w:rsidR="00B9009C" w:rsidRPr="000952E3">
        <w:rPr>
          <w:rFonts w:cs="Arial"/>
          <w:sz w:val="20"/>
          <w:szCs w:val="20"/>
        </w:rPr>
        <w:t>Budget indicating the expenses which TPN will be supporting</w:t>
      </w:r>
      <w:r w:rsidR="00B76EFD" w:rsidRPr="000952E3">
        <w:rPr>
          <w:rFonts w:cs="Arial"/>
          <w:sz w:val="20"/>
          <w:szCs w:val="20"/>
        </w:rPr>
        <w:t>.</w:t>
      </w:r>
    </w:p>
    <w:p w14:paraId="20F2585B" w14:textId="6175CAC6" w:rsidR="002D5723" w:rsidRPr="000952E3" w:rsidRDefault="00FE4320" w:rsidP="000952E3">
      <w:pPr>
        <w:pStyle w:val="ListParagraph"/>
        <w:numPr>
          <w:ilvl w:val="0"/>
          <w:numId w:val="38"/>
        </w:numPr>
        <w:rPr>
          <w:rFonts w:cs="Arial"/>
          <w:sz w:val="20"/>
          <w:szCs w:val="20"/>
        </w:rPr>
      </w:pPr>
      <w:r w:rsidRPr="000952E3">
        <w:rPr>
          <w:rFonts w:cs="Arial"/>
          <w:sz w:val="20"/>
          <w:szCs w:val="20"/>
        </w:rPr>
        <w:t>A c</w:t>
      </w:r>
      <w:r w:rsidR="00C43421" w:rsidRPr="000952E3">
        <w:rPr>
          <w:rFonts w:cs="Arial"/>
          <w:sz w:val="20"/>
          <w:szCs w:val="20"/>
        </w:rPr>
        <w:t xml:space="preserve">opy of the </w:t>
      </w:r>
      <w:r w:rsidR="002D5723" w:rsidRPr="000952E3">
        <w:rPr>
          <w:rFonts w:cs="Arial"/>
          <w:sz w:val="20"/>
          <w:szCs w:val="20"/>
        </w:rPr>
        <w:t>Performance Measurements</w:t>
      </w:r>
      <w:r w:rsidR="00CE64D3" w:rsidRPr="000952E3">
        <w:rPr>
          <w:rFonts w:cs="Arial"/>
          <w:sz w:val="20"/>
          <w:szCs w:val="20"/>
        </w:rPr>
        <w:t>/</w:t>
      </w:r>
      <w:r w:rsidR="00FD7598" w:rsidRPr="000952E3">
        <w:rPr>
          <w:rFonts w:cs="Arial"/>
          <w:sz w:val="20"/>
          <w:szCs w:val="20"/>
        </w:rPr>
        <w:t xml:space="preserve"> Metrics, as agreed to in the application form</w:t>
      </w:r>
      <w:r w:rsidR="00B76EFD" w:rsidRPr="000952E3">
        <w:rPr>
          <w:rFonts w:cs="Arial"/>
          <w:sz w:val="20"/>
          <w:szCs w:val="20"/>
        </w:rPr>
        <w:t>.</w:t>
      </w:r>
    </w:p>
    <w:p w14:paraId="26B856C4" w14:textId="207FAB01" w:rsidR="00443067" w:rsidRPr="000952E3" w:rsidRDefault="001C120B"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Detailed list of opportunities</w:t>
      </w:r>
      <w:r w:rsidR="00443067" w:rsidRPr="000952E3">
        <w:rPr>
          <w:rFonts w:cs="Arial"/>
          <w:sz w:val="20"/>
          <w:szCs w:val="20"/>
        </w:rPr>
        <w:t xml:space="preserve"> and participation </w:t>
      </w:r>
      <w:r w:rsidR="00F262FF" w:rsidRPr="000952E3">
        <w:rPr>
          <w:rFonts w:cs="Arial"/>
          <w:sz w:val="20"/>
          <w:szCs w:val="20"/>
        </w:rPr>
        <w:t>for</w:t>
      </w:r>
      <w:r w:rsidR="00443067" w:rsidRPr="000952E3">
        <w:rPr>
          <w:rFonts w:cs="Arial"/>
          <w:sz w:val="20"/>
          <w:szCs w:val="20"/>
        </w:rPr>
        <w:t xml:space="preserve"> TPN</w:t>
      </w:r>
    </w:p>
    <w:p w14:paraId="79B7B5D2" w14:textId="04E3B5AE" w:rsidR="005A3A63" w:rsidRPr="000952E3" w:rsidRDefault="00443067"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 xml:space="preserve">The </w:t>
      </w:r>
      <w:r w:rsidR="00027A2A" w:rsidRPr="000952E3">
        <w:rPr>
          <w:rFonts w:cs="Arial"/>
          <w:sz w:val="20"/>
          <w:szCs w:val="20"/>
        </w:rPr>
        <w:t xml:space="preserve">Applicant </w:t>
      </w:r>
      <w:r w:rsidRPr="000952E3">
        <w:rPr>
          <w:rFonts w:cs="Arial"/>
          <w:sz w:val="20"/>
          <w:szCs w:val="20"/>
        </w:rPr>
        <w:t>will seek written approval</w:t>
      </w:r>
      <w:r w:rsidR="005A3A63" w:rsidRPr="000952E3">
        <w:rPr>
          <w:rFonts w:cs="Arial"/>
          <w:sz w:val="20"/>
          <w:szCs w:val="20"/>
        </w:rPr>
        <w:t>, prior to public distribution,</w:t>
      </w:r>
      <w:r w:rsidRPr="000952E3">
        <w:rPr>
          <w:rFonts w:cs="Arial"/>
          <w:sz w:val="20"/>
          <w:szCs w:val="20"/>
        </w:rPr>
        <w:t xml:space="preserve"> of all</w:t>
      </w:r>
      <w:r w:rsidR="005A3A63" w:rsidRPr="000952E3">
        <w:rPr>
          <w:rFonts w:cs="Arial"/>
          <w:sz w:val="20"/>
          <w:szCs w:val="20"/>
        </w:rPr>
        <w:t>:</w:t>
      </w:r>
    </w:p>
    <w:p w14:paraId="4DE8B952" w14:textId="3333ED64" w:rsidR="005A3A63" w:rsidRPr="000952E3" w:rsidRDefault="00443067"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 xml:space="preserve">TPN </w:t>
      </w:r>
      <w:r w:rsidR="005A3A63" w:rsidRPr="000952E3">
        <w:rPr>
          <w:rFonts w:cs="Arial"/>
          <w:sz w:val="20"/>
          <w:szCs w:val="20"/>
        </w:rPr>
        <w:t xml:space="preserve">&amp; Ministry </w:t>
      </w:r>
      <w:r w:rsidRPr="000952E3">
        <w:rPr>
          <w:rFonts w:cs="Arial"/>
          <w:sz w:val="20"/>
          <w:szCs w:val="20"/>
        </w:rPr>
        <w:t xml:space="preserve">logo placements </w:t>
      </w:r>
    </w:p>
    <w:p w14:paraId="0FF5F322" w14:textId="198C12DF" w:rsidR="005A3A63" w:rsidRPr="000952E3" w:rsidRDefault="005A3A63"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A</w:t>
      </w:r>
      <w:r w:rsidR="00DE190E" w:rsidRPr="000952E3">
        <w:rPr>
          <w:rFonts w:cs="Arial"/>
          <w:sz w:val="20"/>
          <w:szCs w:val="20"/>
        </w:rPr>
        <w:t xml:space="preserve">cknowledgement of </w:t>
      </w:r>
      <w:r w:rsidRPr="000952E3">
        <w:rPr>
          <w:rFonts w:cs="Arial"/>
          <w:sz w:val="20"/>
          <w:szCs w:val="20"/>
        </w:rPr>
        <w:t>support from</w:t>
      </w:r>
    </w:p>
    <w:p w14:paraId="734E3D17" w14:textId="77F2E942" w:rsidR="00DE190E" w:rsidRPr="000952E3" w:rsidRDefault="005A3A63"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TPN</w:t>
      </w:r>
    </w:p>
    <w:p w14:paraId="017E3BB4" w14:textId="169B25A7" w:rsidR="005A3A63" w:rsidRPr="000952E3" w:rsidRDefault="005A3A63" w:rsidP="000952E3">
      <w:pPr>
        <w:pStyle w:val="ListParagraph"/>
        <w:widowControl w:val="0"/>
        <w:numPr>
          <w:ilvl w:val="0"/>
          <w:numId w:val="38"/>
        </w:numPr>
        <w:tabs>
          <w:tab w:val="left" w:pos="220"/>
          <w:tab w:val="left" w:pos="720"/>
        </w:tabs>
        <w:autoSpaceDE w:val="0"/>
        <w:autoSpaceDN w:val="0"/>
        <w:adjustRightInd w:val="0"/>
        <w:rPr>
          <w:rFonts w:cs="Arial"/>
          <w:b/>
          <w:bCs/>
          <w:sz w:val="20"/>
          <w:szCs w:val="20"/>
          <w:u w:val="single"/>
        </w:rPr>
      </w:pPr>
      <w:r w:rsidRPr="000952E3">
        <w:rPr>
          <w:rFonts w:cs="Arial"/>
          <w:sz w:val="20"/>
          <w:szCs w:val="20"/>
        </w:rPr>
        <w:t>Ministry of Tourism, Culture and Sport</w:t>
      </w:r>
    </w:p>
    <w:p w14:paraId="51217E85" w14:textId="7EF0ECEF" w:rsidR="00A30148" w:rsidRPr="000952E3" w:rsidRDefault="00E375A5" w:rsidP="000952E3">
      <w:pPr>
        <w:pStyle w:val="ListParagraph"/>
        <w:widowControl w:val="0"/>
        <w:numPr>
          <w:ilvl w:val="0"/>
          <w:numId w:val="38"/>
        </w:numPr>
        <w:tabs>
          <w:tab w:val="left" w:pos="3960"/>
        </w:tabs>
        <w:spacing w:before="60" w:after="60"/>
        <w:rPr>
          <w:rFonts w:cs="Arial"/>
          <w:b/>
          <w:i/>
          <w:sz w:val="20"/>
          <w:szCs w:val="20"/>
          <w:u w:val="single"/>
        </w:rPr>
      </w:pPr>
      <w:r w:rsidRPr="000952E3">
        <w:rPr>
          <w:rFonts w:cs="Arial"/>
          <w:sz w:val="20"/>
          <w:szCs w:val="20"/>
        </w:rPr>
        <w:t xml:space="preserve">Procurement documentation must be </w:t>
      </w:r>
      <w:r w:rsidR="005A3A63" w:rsidRPr="000952E3">
        <w:rPr>
          <w:rFonts w:cs="Arial"/>
          <w:sz w:val="20"/>
          <w:szCs w:val="20"/>
        </w:rPr>
        <w:t xml:space="preserve">completed and </w:t>
      </w:r>
      <w:r w:rsidRPr="000952E3">
        <w:rPr>
          <w:rFonts w:cs="Arial"/>
          <w:sz w:val="20"/>
          <w:szCs w:val="20"/>
        </w:rPr>
        <w:t>on fil</w:t>
      </w:r>
      <w:r w:rsidR="00356AFC" w:rsidRPr="000952E3">
        <w:rPr>
          <w:rFonts w:cs="Arial"/>
          <w:sz w:val="20"/>
          <w:szCs w:val="20"/>
        </w:rPr>
        <w:t xml:space="preserve">e prior to </w:t>
      </w:r>
      <w:r w:rsidR="005A3A63" w:rsidRPr="000952E3">
        <w:rPr>
          <w:rFonts w:cs="Arial"/>
          <w:sz w:val="20"/>
          <w:szCs w:val="20"/>
        </w:rPr>
        <w:t>starting the project</w:t>
      </w:r>
      <w:r w:rsidR="00B76EFD" w:rsidRPr="000952E3">
        <w:rPr>
          <w:rFonts w:cs="Arial"/>
          <w:sz w:val="20"/>
          <w:szCs w:val="20"/>
        </w:rPr>
        <w:t>.</w:t>
      </w:r>
    </w:p>
    <w:p w14:paraId="24730FE9" w14:textId="77777777" w:rsidR="00E375A5" w:rsidRDefault="00E375A5" w:rsidP="00A30148">
      <w:pPr>
        <w:widowControl w:val="0"/>
        <w:tabs>
          <w:tab w:val="left" w:pos="3960"/>
        </w:tabs>
        <w:rPr>
          <w:rFonts w:cs="Arial"/>
          <w:b/>
          <w:i/>
          <w:sz w:val="20"/>
          <w:szCs w:val="20"/>
          <w:highlight w:val="yellow"/>
          <w:u w:val="single"/>
        </w:rPr>
      </w:pPr>
    </w:p>
    <w:p w14:paraId="3C6F4B58" w14:textId="77777777" w:rsidR="00A30148" w:rsidRPr="00E375A5" w:rsidRDefault="00A30148" w:rsidP="00A30148">
      <w:pPr>
        <w:rPr>
          <w:rFonts w:cs="Arial"/>
          <w:b/>
          <w:sz w:val="20"/>
          <w:szCs w:val="20"/>
          <w:u w:val="single"/>
        </w:rPr>
      </w:pPr>
      <w:r w:rsidRPr="00E375A5">
        <w:rPr>
          <w:rFonts w:cs="Arial"/>
          <w:b/>
          <w:sz w:val="20"/>
          <w:szCs w:val="20"/>
          <w:u w:val="single"/>
        </w:rPr>
        <w:t>Supplier Information</w:t>
      </w:r>
    </w:p>
    <w:p w14:paraId="605F6569" w14:textId="2EBD928D" w:rsidR="00A30148" w:rsidRPr="00A30148" w:rsidRDefault="00A30148" w:rsidP="00A30148">
      <w:pPr>
        <w:rPr>
          <w:rFonts w:cs="Arial"/>
          <w:sz w:val="20"/>
          <w:szCs w:val="20"/>
        </w:rPr>
      </w:pPr>
      <w:r w:rsidRPr="00A30148">
        <w:rPr>
          <w:rFonts w:cs="Arial"/>
          <w:sz w:val="20"/>
          <w:szCs w:val="20"/>
        </w:rPr>
        <w:t xml:space="preserve">The </w:t>
      </w:r>
      <w:r w:rsidR="00027A2A">
        <w:rPr>
          <w:rFonts w:cs="Arial"/>
          <w:sz w:val="20"/>
          <w:szCs w:val="20"/>
        </w:rPr>
        <w:t xml:space="preserve">Applicant </w:t>
      </w:r>
      <w:r w:rsidRPr="00A30148">
        <w:rPr>
          <w:rFonts w:cs="Arial"/>
          <w:sz w:val="20"/>
          <w:szCs w:val="20"/>
        </w:rPr>
        <w:t xml:space="preserve">is responsible to ensure confirmation and proof that any supplier connected with this project has: </w:t>
      </w:r>
    </w:p>
    <w:p w14:paraId="46C246FC" w14:textId="77777777" w:rsidR="00A30148" w:rsidRPr="00A30148" w:rsidRDefault="00A30148" w:rsidP="00A30148">
      <w:pPr>
        <w:numPr>
          <w:ilvl w:val="2"/>
          <w:numId w:val="28"/>
        </w:numPr>
        <w:rPr>
          <w:rFonts w:cs="Arial"/>
          <w:sz w:val="20"/>
          <w:szCs w:val="20"/>
        </w:rPr>
      </w:pPr>
      <w:r w:rsidRPr="00A30148">
        <w:rPr>
          <w:rFonts w:cs="Arial"/>
          <w:sz w:val="20"/>
          <w:szCs w:val="20"/>
        </w:rPr>
        <w:t>A valid registered HST number</w:t>
      </w:r>
    </w:p>
    <w:p w14:paraId="262A0338" w14:textId="6DB521F3" w:rsidR="00A30148" w:rsidRPr="00A30148" w:rsidRDefault="00A30148" w:rsidP="00A30148">
      <w:pPr>
        <w:numPr>
          <w:ilvl w:val="2"/>
          <w:numId w:val="28"/>
        </w:numPr>
        <w:rPr>
          <w:rFonts w:cs="Arial"/>
          <w:sz w:val="20"/>
          <w:szCs w:val="20"/>
        </w:rPr>
      </w:pPr>
      <w:r w:rsidRPr="00A30148">
        <w:rPr>
          <w:rFonts w:cs="Arial"/>
          <w:sz w:val="20"/>
          <w:szCs w:val="20"/>
        </w:rPr>
        <w:t>WSIB coverage as required by provincial regulations</w:t>
      </w:r>
      <w:r w:rsidR="00842ED0">
        <w:rPr>
          <w:rFonts w:cs="Arial"/>
          <w:sz w:val="20"/>
          <w:szCs w:val="20"/>
        </w:rPr>
        <w:t>.</w:t>
      </w:r>
    </w:p>
    <w:p w14:paraId="76230B5B" w14:textId="6A460022" w:rsidR="00FD7598" w:rsidRPr="00272147" w:rsidRDefault="00443067" w:rsidP="00443067">
      <w:pPr>
        <w:rPr>
          <w:rFonts w:cs="Arial"/>
          <w:b/>
          <w:sz w:val="20"/>
          <w:szCs w:val="20"/>
          <w:u w:val="single"/>
        </w:rPr>
      </w:pPr>
      <w:r w:rsidRPr="00272147">
        <w:rPr>
          <w:rFonts w:cs="Arial"/>
          <w:b/>
          <w:sz w:val="20"/>
          <w:szCs w:val="20"/>
          <w:u w:val="single"/>
        </w:rPr>
        <w:lastRenderedPageBreak/>
        <w:t xml:space="preserve">STEP #5 </w:t>
      </w:r>
      <w:r w:rsidR="00BB4805" w:rsidRPr="00272147">
        <w:rPr>
          <w:rFonts w:cs="Arial"/>
          <w:b/>
          <w:bCs/>
          <w:sz w:val="20"/>
          <w:szCs w:val="20"/>
          <w:u w:val="single"/>
        </w:rPr>
        <w:t>–</w:t>
      </w:r>
      <w:r w:rsidRPr="00272147">
        <w:rPr>
          <w:rFonts w:cs="Arial"/>
          <w:b/>
          <w:sz w:val="20"/>
          <w:szCs w:val="20"/>
          <w:u w:val="single"/>
        </w:rPr>
        <w:t xml:space="preserve"> </w:t>
      </w:r>
      <w:r w:rsidR="001175F7" w:rsidRPr="00272147">
        <w:rPr>
          <w:rFonts w:cs="Arial"/>
          <w:b/>
          <w:sz w:val="20"/>
          <w:szCs w:val="20"/>
          <w:u w:val="single"/>
        </w:rPr>
        <w:t xml:space="preserve">MATCHED FUNDING </w:t>
      </w:r>
      <w:r w:rsidR="00E30AFC">
        <w:rPr>
          <w:rFonts w:cs="Arial"/>
          <w:b/>
          <w:sz w:val="20"/>
          <w:szCs w:val="20"/>
          <w:u w:val="single"/>
        </w:rPr>
        <w:t xml:space="preserve">FINANCIAL </w:t>
      </w:r>
      <w:r w:rsidR="001175F7" w:rsidRPr="00272147">
        <w:rPr>
          <w:rFonts w:cs="Arial"/>
          <w:b/>
          <w:sz w:val="20"/>
          <w:szCs w:val="20"/>
          <w:u w:val="single"/>
        </w:rPr>
        <w:t>PROCESS</w:t>
      </w:r>
    </w:p>
    <w:p w14:paraId="3F63C44D" w14:textId="77777777" w:rsidR="00DE190E" w:rsidRPr="00272147" w:rsidRDefault="00DE190E" w:rsidP="00FD7598">
      <w:pPr>
        <w:rPr>
          <w:rFonts w:cs="Arial"/>
          <w:b/>
          <w:sz w:val="20"/>
          <w:szCs w:val="20"/>
          <w:u w:val="single"/>
        </w:rPr>
      </w:pPr>
    </w:p>
    <w:p w14:paraId="5B730E2E" w14:textId="0CFD3425" w:rsidR="00DE190E" w:rsidRPr="00272147" w:rsidRDefault="00027A2A" w:rsidP="00FD7598">
      <w:pPr>
        <w:rPr>
          <w:rFonts w:cs="Arial"/>
          <w:b/>
          <w:sz w:val="20"/>
          <w:szCs w:val="20"/>
          <w:u w:val="single"/>
        </w:rPr>
      </w:pPr>
      <w:r>
        <w:rPr>
          <w:rFonts w:cs="Arial"/>
          <w:b/>
          <w:sz w:val="20"/>
          <w:szCs w:val="20"/>
          <w:u w:val="single"/>
        </w:rPr>
        <w:t xml:space="preserve">DMO/Partner/Applicant </w:t>
      </w:r>
      <w:r w:rsidR="00DE190E" w:rsidRPr="00272147">
        <w:rPr>
          <w:rFonts w:cs="Arial"/>
          <w:b/>
          <w:sz w:val="20"/>
          <w:szCs w:val="20"/>
          <w:u w:val="single"/>
        </w:rPr>
        <w:t>Invoicing</w:t>
      </w:r>
    </w:p>
    <w:p w14:paraId="3D7077E6" w14:textId="39AC09DC" w:rsidR="00FD7598" w:rsidRPr="00272147" w:rsidRDefault="00FD7598" w:rsidP="000952E3">
      <w:pPr>
        <w:pStyle w:val="ListParagraph"/>
        <w:numPr>
          <w:ilvl w:val="0"/>
          <w:numId w:val="42"/>
        </w:numPr>
        <w:rPr>
          <w:rFonts w:cs="Arial"/>
          <w:sz w:val="20"/>
          <w:szCs w:val="20"/>
        </w:rPr>
      </w:pPr>
      <w:r w:rsidRPr="00272147">
        <w:rPr>
          <w:rFonts w:cs="Arial"/>
          <w:sz w:val="20"/>
          <w:szCs w:val="20"/>
        </w:rPr>
        <w:t xml:space="preserve">The TPN will invoice the </w:t>
      </w:r>
      <w:r w:rsidR="00027A2A">
        <w:rPr>
          <w:rFonts w:cs="Arial"/>
          <w:sz w:val="20"/>
          <w:szCs w:val="20"/>
        </w:rPr>
        <w:t xml:space="preserve">Applicant </w:t>
      </w:r>
      <w:r w:rsidRPr="00272147">
        <w:rPr>
          <w:rFonts w:cs="Arial"/>
          <w:sz w:val="20"/>
          <w:szCs w:val="20"/>
        </w:rPr>
        <w:t xml:space="preserve">for their portion of the project/event </w:t>
      </w:r>
      <w:r w:rsidRPr="00272147">
        <w:rPr>
          <w:rFonts w:cs="Arial"/>
          <w:b/>
          <w:i/>
          <w:sz w:val="20"/>
          <w:szCs w:val="20"/>
        </w:rPr>
        <w:t>PLUS HST</w:t>
      </w:r>
    </w:p>
    <w:p w14:paraId="326D6465" w14:textId="7BBE9950" w:rsidR="00CE64D3" w:rsidRPr="00272147" w:rsidRDefault="00CE64D3" w:rsidP="000952E3">
      <w:pPr>
        <w:pStyle w:val="ListParagraph"/>
        <w:widowControl w:val="0"/>
        <w:numPr>
          <w:ilvl w:val="0"/>
          <w:numId w:val="42"/>
        </w:numPr>
        <w:tabs>
          <w:tab w:val="left" w:pos="220"/>
          <w:tab w:val="left" w:pos="720"/>
        </w:tabs>
        <w:autoSpaceDE w:val="0"/>
        <w:autoSpaceDN w:val="0"/>
        <w:adjustRightInd w:val="0"/>
        <w:spacing w:after="200" w:line="276" w:lineRule="auto"/>
        <w:rPr>
          <w:rFonts w:cs="Arial"/>
          <w:sz w:val="20"/>
          <w:szCs w:val="20"/>
        </w:rPr>
      </w:pPr>
      <w:r w:rsidRPr="00272147">
        <w:rPr>
          <w:rFonts w:cs="Arial"/>
          <w:sz w:val="20"/>
          <w:szCs w:val="20"/>
        </w:rPr>
        <w:t>Funds must be on deposit with the TPN one day in advance of work starting or before the pay</w:t>
      </w:r>
      <w:r w:rsidR="00BB4805" w:rsidRPr="00272147">
        <w:rPr>
          <w:rFonts w:cs="Arial"/>
          <w:sz w:val="20"/>
          <w:szCs w:val="20"/>
        </w:rPr>
        <w:t>ment of any invoices submitted</w:t>
      </w:r>
      <w:r w:rsidR="00B76EFD">
        <w:rPr>
          <w:rFonts w:cs="Arial"/>
          <w:sz w:val="20"/>
          <w:szCs w:val="20"/>
        </w:rPr>
        <w:t>.</w:t>
      </w:r>
    </w:p>
    <w:p w14:paraId="1D2A8EAD" w14:textId="5A0C8214" w:rsidR="00DE190E" w:rsidRPr="00272147" w:rsidRDefault="00CE64D3" w:rsidP="000952E3">
      <w:pPr>
        <w:pStyle w:val="ListParagraph"/>
        <w:widowControl w:val="0"/>
        <w:numPr>
          <w:ilvl w:val="0"/>
          <w:numId w:val="42"/>
        </w:numPr>
        <w:tabs>
          <w:tab w:val="left" w:pos="220"/>
          <w:tab w:val="left" w:pos="720"/>
        </w:tabs>
        <w:autoSpaceDE w:val="0"/>
        <w:autoSpaceDN w:val="0"/>
        <w:adjustRightInd w:val="0"/>
        <w:spacing w:after="200" w:line="276" w:lineRule="auto"/>
        <w:rPr>
          <w:rFonts w:cs="Arial"/>
          <w:sz w:val="20"/>
          <w:szCs w:val="20"/>
          <w:u w:val="single"/>
        </w:rPr>
      </w:pPr>
      <w:r w:rsidRPr="00272147">
        <w:rPr>
          <w:rFonts w:cs="Arial"/>
          <w:sz w:val="20"/>
          <w:szCs w:val="20"/>
        </w:rPr>
        <w:t>T</w:t>
      </w:r>
      <w:r w:rsidR="00BB4805" w:rsidRPr="00272147">
        <w:rPr>
          <w:rFonts w:cs="Arial"/>
          <w:sz w:val="20"/>
          <w:szCs w:val="20"/>
        </w:rPr>
        <w:t>PN Invoices are due when issued</w:t>
      </w:r>
      <w:r w:rsidR="00B76EFD">
        <w:rPr>
          <w:rFonts w:cs="Arial"/>
          <w:sz w:val="20"/>
          <w:szCs w:val="20"/>
        </w:rPr>
        <w:t>.</w:t>
      </w:r>
    </w:p>
    <w:p w14:paraId="3A6B1189" w14:textId="04B031D5" w:rsidR="00FD7598" w:rsidRPr="00272147" w:rsidRDefault="000B582C" w:rsidP="00B9009C">
      <w:pPr>
        <w:widowControl w:val="0"/>
        <w:tabs>
          <w:tab w:val="left" w:pos="220"/>
          <w:tab w:val="left" w:pos="720"/>
        </w:tabs>
        <w:autoSpaceDE w:val="0"/>
        <w:autoSpaceDN w:val="0"/>
        <w:adjustRightInd w:val="0"/>
        <w:spacing w:line="276" w:lineRule="auto"/>
        <w:rPr>
          <w:rFonts w:cs="Arial"/>
          <w:sz w:val="20"/>
          <w:szCs w:val="20"/>
          <w:u w:val="single"/>
        </w:rPr>
      </w:pPr>
      <w:r w:rsidRPr="00272147">
        <w:rPr>
          <w:rFonts w:cs="Arial"/>
          <w:b/>
          <w:sz w:val="20"/>
          <w:szCs w:val="20"/>
          <w:u w:val="single"/>
        </w:rPr>
        <w:t xml:space="preserve">Multiple suppliers </w:t>
      </w:r>
      <w:r w:rsidR="00045E8F" w:rsidRPr="00272147">
        <w:rPr>
          <w:rFonts w:cs="Arial"/>
          <w:b/>
          <w:sz w:val="20"/>
          <w:szCs w:val="20"/>
          <w:u w:val="single"/>
        </w:rPr>
        <w:t>(&gt; 5)</w:t>
      </w:r>
    </w:p>
    <w:p w14:paraId="4CB06892" w14:textId="18030036" w:rsidR="00045E8F" w:rsidRPr="007E0A57" w:rsidRDefault="00FD7598" w:rsidP="00E731CD">
      <w:pPr>
        <w:pStyle w:val="ListParagraph"/>
        <w:widowControl w:val="0"/>
        <w:numPr>
          <w:ilvl w:val="0"/>
          <w:numId w:val="43"/>
        </w:numPr>
        <w:tabs>
          <w:tab w:val="left" w:pos="220"/>
          <w:tab w:val="left" w:pos="720"/>
        </w:tabs>
        <w:autoSpaceDE w:val="0"/>
        <w:autoSpaceDN w:val="0"/>
        <w:adjustRightInd w:val="0"/>
        <w:rPr>
          <w:rFonts w:cs="Arial"/>
          <w:sz w:val="20"/>
          <w:szCs w:val="20"/>
        </w:rPr>
      </w:pPr>
      <w:r w:rsidRPr="007E0A57">
        <w:rPr>
          <w:rFonts w:cs="Arial"/>
          <w:sz w:val="20"/>
          <w:szCs w:val="20"/>
        </w:rPr>
        <w:t xml:space="preserve">TPN will invoice the </w:t>
      </w:r>
      <w:r w:rsidR="00027A2A">
        <w:rPr>
          <w:rFonts w:cs="Arial"/>
          <w:sz w:val="20"/>
          <w:szCs w:val="20"/>
        </w:rPr>
        <w:t xml:space="preserve">Applicant </w:t>
      </w:r>
      <w:r w:rsidRPr="007E0A57">
        <w:rPr>
          <w:rFonts w:cs="Arial"/>
          <w:sz w:val="20"/>
          <w:szCs w:val="20"/>
        </w:rPr>
        <w:t>for</w:t>
      </w:r>
      <w:r w:rsidR="002D5723" w:rsidRPr="007E0A57">
        <w:rPr>
          <w:rFonts w:cs="Arial"/>
          <w:sz w:val="20"/>
          <w:szCs w:val="20"/>
        </w:rPr>
        <w:t xml:space="preserve"> </w:t>
      </w:r>
      <w:r w:rsidR="00855A0A" w:rsidRPr="007E0A57">
        <w:rPr>
          <w:rFonts w:cs="Arial"/>
          <w:sz w:val="20"/>
          <w:szCs w:val="20"/>
        </w:rPr>
        <w:t>9</w:t>
      </w:r>
      <w:r w:rsidR="002D5723" w:rsidRPr="007E0A57">
        <w:rPr>
          <w:rFonts w:cs="Arial"/>
          <w:sz w:val="20"/>
          <w:szCs w:val="20"/>
        </w:rPr>
        <w:t>0%</w:t>
      </w:r>
      <w:r w:rsidR="00302EA8" w:rsidRPr="007E0A57">
        <w:rPr>
          <w:rFonts w:cs="Arial"/>
          <w:sz w:val="20"/>
          <w:szCs w:val="20"/>
        </w:rPr>
        <w:t xml:space="preserve"> plus HST</w:t>
      </w:r>
      <w:r w:rsidR="002D5723" w:rsidRPr="007E0A57">
        <w:rPr>
          <w:rFonts w:cs="Arial"/>
          <w:sz w:val="20"/>
          <w:szCs w:val="20"/>
        </w:rPr>
        <w:t xml:space="preserve"> of their funding </w:t>
      </w:r>
      <w:r w:rsidR="000B582C" w:rsidRPr="007E0A57">
        <w:rPr>
          <w:rFonts w:cs="Arial"/>
          <w:sz w:val="20"/>
          <w:szCs w:val="20"/>
        </w:rPr>
        <w:t>portion</w:t>
      </w:r>
      <w:r w:rsidR="00842ED0">
        <w:rPr>
          <w:rFonts w:cs="Arial"/>
          <w:sz w:val="20"/>
          <w:szCs w:val="20"/>
        </w:rPr>
        <w:t>.</w:t>
      </w:r>
    </w:p>
    <w:p w14:paraId="237EF50F" w14:textId="462BCF70" w:rsidR="000B582C" w:rsidRPr="00272147" w:rsidRDefault="000B582C" w:rsidP="00E731CD">
      <w:pPr>
        <w:pStyle w:val="ListParagraph"/>
        <w:widowControl w:val="0"/>
        <w:numPr>
          <w:ilvl w:val="0"/>
          <w:numId w:val="43"/>
        </w:numPr>
        <w:tabs>
          <w:tab w:val="left" w:pos="220"/>
          <w:tab w:val="left" w:pos="720"/>
        </w:tabs>
        <w:autoSpaceDE w:val="0"/>
        <w:autoSpaceDN w:val="0"/>
        <w:adjustRightInd w:val="0"/>
        <w:rPr>
          <w:rFonts w:cs="Arial"/>
          <w:sz w:val="20"/>
          <w:szCs w:val="20"/>
        </w:rPr>
      </w:pPr>
      <w:r w:rsidRPr="00272147">
        <w:rPr>
          <w:rFonts w:cs="Arial"/>
          <w:sz w:val="20"/>
          <w:szCs w:val="20"/>
        </w:rPr>
        <w:t xml:space="preserve">TPN will invoice the </w:t>
      </w:r>
      <w:r w:rsidR="00027A2A">
        <w:rPr>
          <w:rFonts w:cs="Arial"/>
          <w:sz w:val="20"/>
          <w:szCs w:val="20"/>
        </w:rPr>
        <w:t xml:space="preserve">Applicant </w:t>
      </w:r>
      <w:r w:rsidRPr="00272147">
        <w:rPr>
          <w:rFonts w:cs="Arial"/>
          <w:sz w:val="20"/>
          <w:szCs w:val="20"/>
        </w:rPr>
        <w:t>with final costs and applicable HST as soon as all invoices are received</w:t>
      </w:r>
      <w:r w:rsidR="00045E8F" w:rsidRPr="00272147">
        <w:rPr>
          <w:rFonts w:cs="Arial"/>
          <w:sz w:val="20"/>
          <w:szCs w:val="20"/>
        </w:rPr>
        <w:t xml:space="preserve"> and </w:t>
      </w:r>
      <w:proofErr w:type="gramStart"/>
      <w:r w:rsidR="00045E8F" w:rsidRPr="00272147">
        <w:rPr>
          <w:rFonts w:cs="Arial"/>
          <w:sz w:val="20"/>
          <w:szCs w:val="20"/>
        </w:rPr>
        <w:t>paid</w:t>
      </w:r>
      <w:proofErr w:type="gramEnd"/>
      <w:r w:rsidR="00BB4805" w:rsidRPr="00272147">
        <w:rPr>
          <w:rFonts w:cs="Arial"/>
          <w:sz w:val="20"/>
          <w:szCs w:val="20"/>
        </w:rPr>
        <w:t xml:space="preserve"> and the project is completed</w:t>
      </w:r>
    </w:p>
    <w:p w14:paraId="112E5DAA" w14:textId="77777777" w:rsidR="00B9009C" w:rsidRPr="00272147" w:rsidRDefault="00B9009C" w:rsidP="00DE190E">
      <w:pPr>
        <w:widowControl w:val="0"/>
        <w:tabs>
          <w:tab w:val="left" w:pos="220"/>
          <w:tab w:val="left" w:pos="720"/>
        </w:tabs>
        <w:autoSpaceDE w:val="0"/>
        <w:autoSpaceDN w:val="0"/>
        <w:adjustRightInd w:val="0"/>
        <w:rPr>
          <w:rFonts w:cs="Arial"/>
          <w:b/>
          <w:sz w:val="20"/>
          <w:szCs w:val="20"/>
          <w:u w:val="single"/>
        </w:rPr>
      </w:pPr>
    </w:p>
    <w:p w14:paraId="75B925C1" w14:textId="130ED65A" w:rsidR="00045E8F" w:rsidRPr="00272147" w:rsidRDefault="00045E8F" w:rsidP="00B9009C">
      <w:pPr>
        <w:widowControl w:val="0"/>
        <w:tabs>
          <w:tab w:val="left" w:pos="220"/>
          <w:tab w:val="left" w:pos="720"/>
        </w:tabs>
        <w:autoSpaceDE w:val="0"/>
        <w:autoSpaceDN w:val="0"/>
        <w:adjustRightInd w:val="0"/>
        <w:rPr>
          <w:rFonts w:cs="Arial"/>
          <w:sz w:val="20"/>
          <w:szCs w:val="20"/>
          <w:u w:val="single"/>
        </w:rPr>
      </w:pPr>
      <w:r w:rsidRPr="00272147">
        <w:rPr>
          <w:rFonts w:cs="Arial"/>
          <w:b/>
          <w:sz w:val="20"/>
          <w:szCs w:val="20"/>
          <w:u w:val="single"/>
        </w:rPr>
        <w:t>Limited</w:t>
      </w:r>
      <w:r w:rsidR="000B582C" w:rsidRPr="00272147">
        <w:rPr>
          <w:rFonts w:cs="Arial"/>
          <w:b/>
          <w:sz w:val="20"/>
          <w:szCs w:val="20"/>
          <w:u w:val="single"/>
        </w:rPr>
        <w:t xml:space="preserve"> supplier</w:t>
      </w:r>
      <w:r w:rsidRPr="00272147">
        <w:rPr>
          <w:rFonts w:cs="Arial"/>
          <w:b/>
          <w:sz w:val="20"/>
          <w:szCs w:val="20"/>
          <w:u w:val="single"/>
        </w:rPr>
        <w:t>s (&lt;</w:t>
      </w:r>
      <w:r w:rsidR="00673466" w:rsidRPr="00272147">
        <w:rPr>
          <w:rFonts w:cs="Arial"/>
          <w:b/>
          <w:sz w:val="20"/>
          <w:szCs w:val="20"/>
          <w:u w:val="single"/>
        </w:rPr>
        <w:t xml:space="preserve"> </w:t>
      </w:r>
      <w:r w:rsidRPr="00272147">
        <w:rPr>
          <w:rFonts w:cs="Arial"/>
          <w:b/>
          <w:sz w:val="20"/>
          <w:szCs w:val="20"/>
          <w:u w:val="single"/>
        </w:rPr>
        <w:t>5)</w:t>
      </w:r>
      <w:r w:rsidR="000B582C" w:rsidRPr="00272147">
        <w:rPr>
          <w:rFonts w:cs="Arial"/>
          <w:sz w:val="20"/>
          <w:szCs w:val="20"/>
          <w:u w:val="single"/>
        </w:rPr>
        <w:t xml:space="preserve"> </w:t>
      </w:r>
    </w:p>
    <w:p w14:paraId="6CABB6EE" w14:textId="19C1E1E4" w:rsidR="00045E8F" w:rsidRPr="00E731CD" w:rsidRDefault="00045E8F" w:rsidP="00E731CD">
      <w:pPr>
        <w:pStyle w:val="ListParagraph"/>
        <w:widowControl w:val="0"/>
        <w:numPr>
          <w:ilvl w:val="0"/>
          <w:numId w:val="44"/>
        </w:numPr>
        <w:tabs>
          <w:tab w:val="left" w:pos="220"/>
          <w:tab w:val="left" w:pos="720"/>
        </w:tabs>
        <w:autoSpaceDE w:val="0"/>
        <w:autoSpaceDN w:val="0"/>
        <w:adjustRightInd w:val="0"/>
        <w:rPr>
          <w:rFonts w:cs="Arial"/>
          <w:sz w:val="20"/>
          <w:szCs w:val="20"/>
        </w:rPr>
      </w:pPr>
      <w:r w:rsidRPr="00E731CD">
        <w:rPr>
          <w:rFonts w:cs="Arial"/>
          <w:sz w:val="20"/>
          <w:szCs w:val="20"/>
        </w:rPr>
        <w:t xml:space="preserve">TPN will invoice the </w:t>
      </w:r>
      <w:r w:rsidR="00027A2A" w:rsidRPr="00E731CD">
        <w:rPr>
          <w:rFonts w:cs="Arial"/>
          <w:sz w:val="20"/>
          <w:szCs w:val="20"/>
        </w:rPr>
        <w:t xml:space="preserve">Applicant </w:t>
      </w:r>
      <w:r w:rsidRPr="00E731CD">
        <w:rPr>
          <w:rFonts w:cs="Arial"/>
          <w:sz w:val="20"/>
          <w:szCs w:val="20"/>
        </w:rPr>
        <w:t xml:space="preserve">for 100% of their funding </w:t>
      </w:r>
      <w:r w:rsidR="00BB4805" w:rsidRPr="00E731CD">
        <w:rPr>
          <w:rFonts w:cs="Arial"/>
          <w:sz w:val="20"/>
          <w:szCs w:val="20"/>
        </w:rPr>
        <w:t>portion</w:t>
      </w:r>
      <w:r w:rsidR="00842ED0" w:rsidRPr="00E731CD">
        <w:rPr>
          <w:rFonts w:cs="Arial"/>
          <w:sz w:val="20"/>
          <w:szCs w:val="20"/>
        </w:rPr>
        <w:t>.</w:t>
      </w:r>
    </w:p>
    <w:p w14:paraId="29A23A74" w14:textId="77777777" w:rsidR="00F57915" w:rsidRDefault="00F57915" w:rsidP="001175F7">
      <w:pPr>
        <w:widowControl w:val="0"/>
        <w:tabs>
          <w:tab w:val="left" w:pos="220"/>
          <w:tab w:val="left" w:pos="720"/>
        </w:tabs>
        <w:autoSpaceDE w:val="0"/>
        <w:autoSpaceDN w:val="0"/>
        <w:adjustRightInd w:val="0"/>
        <w:jc w:val="center"/>
        <w:rPr>
          <w:rFonts w:cs="Arial"/>
          <w:b/>
          <w:sz w:val="20"/>
          <w:szCs w:val="20"/>
          <w:u w:val="single"/>
        </w:rPr>
      </w:pPr>
    </w:p>
    <w:p w14:paraId="15086391" w14:textId="22858CB2" w:rsidR="008B09ED" w:rsidRPr="00272147" w:rsidRDefault="001175F7" w:rsidP="001175F7">
      <w:pPr>
        <w:widowControl w:val="0"/>
        <w:tabs>
          <w:tab w:val="left" w:pos="220"/>
          <w:tab w:val="left" w:pos="720"/>
        </w:tabs>
        <w:autoSpaceDE w:val="0"/>
        <w:autoSpaceDN w:val="0"/>
        <w:adjustRightInd w:val="0"/>
        <w:jc w:val="center"/>
        <w:rPr>
          <w:rFonts w:cs="Arial"/>
          <w:b/>
          <w:sz w:val="20"/>
          <w:szCs w:val="20"/>
          <w:u w:val="single"/>
        </w:rPr>
      </w:pPr>
      <w:r w:rsidRPr="00272147">
        <w:rPr>
          <w:rFonts w:cs="Arial"/>
          <w:b/>
          <w:sz w:val="20"/>
          <w:szCs w:val="20"/>
          <w:u w:val="single"/>
        </w:rPr>
        <w:t>PAYMENT OF INVOICES</w:t>
      </w:r>
    </w:p>
    <w:p w14:paraId="6F9072AC" w14:textId="77777777" w:rsidR="001175F7" w:rsidRPr="00272147" w:rsidRDefault="001175F7" w:rsidP="001175F7">
      <w:pPr>
        <w:widowControl w:val="0"/>
        <w:tabs>
          <w:tab w:val="left" w:pos="220"/>
          <w:tab w:val="left" w:pos="720"/>
        </w:tabs>
        <w:autoSpaceDE w:val="0"/>
        <w:autoSpaceDN w:val="0"/>
        <w:adjustRightInd w:val="0"/>
        <w:jc w:val="center"/>
        <w:rPr>
          <w:rFonts w:cs="Arial"/>
          <w:b/>
          <w:sz w:val="20"/>
          <w:szCs w:val="20"/>
          <w:u w:val="single"/>
        </w:rPr>
      </w:pPr>
    </w:p>
    <w:p w14:paraId="343A0EC9" w14:textId="77777777" w:rsidR="001B76C9" w:rsidRDefault="001B76C9" w:rsidP="00356AFC">
      <w:pPr>
        <w:widowControl w:val="0"/>
        <w:autoSpaceDE w:val="0"/>
        <w:autoSpaceDN w:val="0"/>
        <w:adjustRightInd w:val="0"/>
        <w:rPr>
          <w:rFonts w:cs="Arial"/>
          <w:sz w:val="20"/>
          <w:szCs w:val="20"/>
        </w:rPr>
      </w:pPr>
      <w:r w:rsidRPr="00356AFC">
        <w:rPr>
          <w:rFonts w:cs="Arial"/>
          <w:sz w:val="20"/>
          <w:szCs w:val="20"/>
        </w:rPr>
        <w:t xml:space="preserve">Disbursement cannot take place until both parties sign the Funding Agreement and all conditions are met. </w:t>
      </w:r>
    </w:p>
    <w:p w14:paraId="314E7EF3" w14:textId="74F6973B" w:rsidR="007C54A9" w:rsidRPr="00272147" w:rsidRDefault="007C54A9" w:rsidP="00B9009C">
      <w:pPr>
        <w:pStyle w:val="ListParagraph"/>
        <w:widowControl w:val="0"/>
        <w:numPr>
          <w:ilvl w:val="0"/>
          <w:numId w:val="18"/>
        </w:numPr>
        <w:tabs>
          <w:tab w:val="left" w:pos="220"/>
          <w:tab w:val="left" w:pos="720"/>
        </w:tabs>
        <w:autoSpaceDE w:val="0"/>
        <w:autoSpaceDN w:val="0"/>
        <w:adjustRightInd w:val="0"/>
        <w:rPr>
          <w:rFonts w:cs="Arial"/>
          <w:sz w:val="20"/>
          <w:szCs w:val="20"/>
        </w:rPr>
      </w:pPr>
      <w:r w:rsidRPr="00272147">
        <w:rPr>
          <w:rFonts w:cs="Arial"/>
          <w:sz w:val="20"/>
          <w:szCs w:val="20"/>
          <w:lang w:val="en-GB"/>
        </w:rPr>
        <w:t>The TPN will only fund those items agreed to and specified in the approved budget</w:t>
      </w:r>
      <w:r w:rsidR="00842ED0">
        <w:rPr>
          <w:rFonts w:cs="Arial"/>
          <w:sz w:val="20"/>
          <w:szCs w:val="20"/>
          <w:lang w:val="en-GB"/>
        </w:rPr>
        <w:t>.</w:t>
      </w:r>
    </w:p>
    <w:p w14:paraId="674BB58E" w14:textId="3314A107" w:rsidR="0062191C" w:rsidRPr="00272147" w:rsidRDefault="0062191C" w:rsidP="00B9009C">
      <w:pPr>
        <w:pStyle w:val="ListParagraph"/>
        <w:widowControl w:val="0"/>
        <w:numPr>
          <w:ilvl w:val="0"/>
          <w:numId w:val="18"/>
        </w:numPr>
        <w:tabs>
          <w:tab w:val="left" w:pos="220"/>
          <w:tab w:val="left" w:pos="720"/>
        </w:tabs>
        <w:autoSpaceDE w:val="0"/>
        <w:autoSpaceDN w:val="0"/>
        <w:adjustRightInd w:val="0"/>
        <w:rPr>
          <w:rFonts w:cs="Arial"/>
          <w:sz w:val="20"/>
          <w:szCs w:val="20"/>
        </w:rPr>
      </w:pPr>
      <w:r w:rsidRPr="00272147">
        <w:rPr>
          <w:rFonts w:cs="Arial"/>
          <w:sz w:val="20"/>
          <w:szCs w:val="20"/>
        </w:rPr>
        <w:t>The TPN will no</w:t>
      </w:r>
      <w:r w:rsidR="00BB4805" w:rsidRPr="00272147">
        <w:rPr>
          <w:rFonts w:cs="Arial"/>
          <w:sz w:val="20"/>
          <w:szCs w:val="20"/>
        </w:rPr>
        <w:t>t manage the supplier directly</w:t>
      </w:r>
      <w:r w:rsidR="00842ED0">
        <w:rPr>
          <w:rFonts w:cs="Arial"/>
          <w:sz w:val="20"/>
          <w:szCs w:val="20"/>
        </w:rPr>
        <w:t>.</w:t>
      </w:r>
    </w:p>
    <w:p w14:paraId="281CD074" w14:textId="3E03B860" w:rsidR="00B9009C" w:rsidRPr="00272147" w:rsidRDefault="00027A2A" w:rsidP="00B9009C">
      <w:pPr>
        <w:pStyle w:val="ListParagraph"/>
        <w:widowControl w:val="0"/>
        <w:numPr>
          <w:ilvl w:val="0"/>
          <w:numId w:val="18"/>
        </w:numPr>
        <w:tabs>
          <w:tab w:val="left" w:pos="220"/>
          <w:tab w:val="left" w:pos="720"/>
        </w:tabs>
        <w:autoSpaceDE w:val="0"/>
        <w:autoSpaceDN w:val="0"/>
        <w:adjustRightInd w:val="0"/>
        <w:rPr>
          <w:rFonts w:cs="Arial"/>
          <w:sz w:val="20"/>
          <w:szCs w:val="20"/>
        </w:rPr>
      </w:pPr>
      <w:r>
        <w:rPr>
          <w:rFonts w:cs="Arial"/>
          <w:sz w:val="20"/>
          <w:szCs w:val="20"/>
        </w:rPr>
        <w:t xml:space="preserve">Applicant </w:t>
      </w:r>
      <w:r w:rsidR="00B9009C" w:rsidRPr="00272147">
        <w:rPr>
          <w:rFonts w:cs="Arial"/>
          <w:sz w:val="20"/>
          <w:szCs w:val="20"/>
        </w:rPr>
        <w:t xml:space="preserve">to approve </w:t>
      </w:r>
      <w:r w:rsidR="00BB4805" w:rsidRPr="00272147">
        <w:rPr>
          <w:rFonts w:cs="Arial"/>
          <w:sz w:val="20"/>
          <w:szCs w:val="20"/>
        </w:rPr>
        <w:t xml:space="preserve">by signing </w:t>
      </w:r>
      <w:r w:rsidR="00B9009C" w:rsidRPr="00272147">
        <w:rPr>
          <w:rFonts w:cs="Arial"/>
          <w:sz w:val="20"/>
          <w:szCs w:val="20"/>
        </w:rPr>
        <w:t>invoices BEFORE sub</w:t>
      </w:r>
      <w:r w:rsidR="00BB4805" w:rsidRPr="00272147">
        <w:rPr>
          <w:rFonts w:cs="Arial"/>
          <w:sz w:val="20"/>
          <w:szCs w:val="20"/>
        </w:rPr>
        <w:t>mitting to the TPN for payment. Scanned copies are acceptable</w:t>
      </w:r>
      <w:r w:rsidR="00842ED0">
        <w:rPr>
          <w:rFonts w:cs="Arial"/>
          <w:sz w:val="20"/>
          <w:szCs w:val="20"/>
        </w:rPr>
        <w:t>.</w:t>
      </w:r>
    </w:p>
    <w:p w14:paraId="7E9DCF76" w14:textId="58E45A98" w:rsidR="00B9009C" w:rsidRPr="00272147" w:rsidRDefault="00B9009C" w:rsidP="00B9009C">
      <w:pPr>
        <w:pStyle w:val="ListParagraph"/>
        <w:widowControl w:val="0"/>
        <w:numPr>
          <w:ilvl w:val="0"/>
          <w:numId w:val="18"/>
        </w:numPr>
        <w:tabs>
          <w:tab w:val="left" w:pos="220"/>
          <w:tab w:val="left" w:pos="720"/>
        </w:tabs>
        <w:autoSpaceDE w:val="0"/>
        <w:autoSpaceDN w:val="0"/>
        <w:adjustRightInd w:val="0"/>
        <w:rPr>
          <w:rFonts w:cs="Arial"/>
          <w:sz w:val="20"/>
          <w:szCs w:val="20"/>
        </w:rPr>
      </w:pPr>
      <w:r w:rsidRPr="00272147">
        <w:rPr>
          <w:rFonts w:cs="Arial"/>
          <w:sz w:val="20"/>
          <w:szCs w:val="20"/>
        </w:rPr>
        <w:t xml:space="preserve">All Invoices must be addressed to </w:t>
      </w:r>
      <w:r w:rsidR="00BB4805" w:rsidRPr="00272147">
        <w:rPr>
          <w:rFonts w:cs="Arial"/>
          <w:sz w:val="20"/>
          <w:szCs w:val="20"/>
        </w:rPr>
        <w:t>“</w:t>
      </w:r>
      <w:r w:rsidRPr="00272147">
        <w:rPr>
          <w:rFonts w:cs="Arial"/>
          <w:sz w:val="20"/>
          <w:szCs w:val="20"/>
        </w:rPr>
        <w:t>The Tourism Partnership of Niagara</w:t>
      </w:r>
      <w:r w:rsidR="00BB4805" w:rsidRPr="00272147">
        <w:rPr>
          <w:rFonts w:cs="Arial"/>
          <w:sz w:val="20"/>
          <w:szCs w:val="20"/>
        </w:rPr>
        <w:t>”</w:t>
      </w:r>
      <w:r w:rsidR="00842ED0">
        <w:rPr>
          <w:rFonts w:cs="Arial"/>
          <w:sz w:val="20"/>
          <w:szCs w:val="20"/>
        </w:rPr>
        <w:t>.</w:t>
      </w:r>
    </w:p>
    <w:p w14:paraId="518E7CA6" w14:textId="46A2ABD6" w:rsidR="00C43421" w:rsidRPr="00272147" w:rsidRDefault="00B9009C" w:rsidP="00C43421">
      <w:pPr>
        <w:pStyle w:val="ListParagraph"/>
        <w:widowControl w:val="0"/>
        <w:numPr>
          <w:ilvl w:val="0"/>
          <w:numId w:val="18"/>
        </w:numPr>
        <w:autoSpaceDE w:val="0"/>
        <w:autoSpaceDN w:val="0"/>
        <w:adjustRightInd w:val="0"/>
        <w:rPr>
          <w:rFonts w:cs="Arial"/>
          <w:sz w:val="20"/>
          <w:szCs w:val="20"/>
        </w:rPr>
      </w:pPr>
      <w:r w:rsidRPr="00272147">
        <w:rPr>
          <w:rFonts w:cs="Arial"/>
          <w:sz w:val="20"/>
          <w:szCs w:val="20"/>
        </w:rPr>
        <w:t xml:space="preserve">TPN will pay invoices in full or partial to the </w:t>
      </w:r>
      <w:r w:rsidRPr="00272147">
        <w:rPr>
          <w:rFonts w:cs="Arial"/>
          <w:b/>
          <w:sz w:val="20"/>
          <w:szCs w:val="20"/>
        </w:rPr>
        <w:t>maximum</w:t>
      </w:r>
      <w:r w:rsidRPr="00272147">
        <w:rPr>
          <w:rFonts w:cs="Arial"/>
          <w:sz w:val="20"/>
          <w:szCs w:val="20"/>
        </w:rPr>
        <w:t xml:space="preserve"> of th</w:t>
      </w:r>
      <w:r w:rsidR="0062191C" w:rsidRPr="00272147">
        <w:rPr>
          <w:rFonts w:cs="Arial"/>
          <w:sz w:val="20"/>
          <w:szCs w:val="20"/>
        </w:rPr>
        <w:t>e Funding A</w:t>
      </w:r>
      <w:r w:rsidR="00BB4805" w:rsidRPr="00272147">
        <w:rPr>
          <w:rFonts w:cs="Arial"/>
          <w:sz w:val="20"/>
          <w:szCs w:val="20"/>
        </w:rPr>
        <w:t>greement</w:t>
      </w:r>
    </w:p>
    <w:p w14:paraId="297225F0" w14:textId="2FC51ED5" w:rsidR="007C54A9" w:rsidRPr="00272147" w:rsidRDefault="00C43421" w:rsidP="00C43421">
      <w:pPr>
        <w:pStyle w:val="ListParagraph"/>
        <w:widowControl w:val="0"/>
        <w:numPr>
          <w:ilvl w:val="0"/>
          <w:numId w:val="18"/>
        </w:numPr>
        <w:autoSpaceDE w:val="0"/>
        <w:autoSpaceDN w:val="0"/>
        <w:adjustRightInd w:val="0"/>
        <w:rPr>
          <w:rFonts w:cs="Arial"/>
          <w:sz w:val="20"/>
          <w:szCs w:val="20"/>
        </w:rPr>
      </w:pPr>
      <w:r w:rsidRPr="00272147">
        <w:rPr>
          <w:rFonts w:cs="Arial"/>
          <w:sz w:val="20"/>
          <w:szCs w:val="20"/>
        </w:rPr>
        <w:t xml:space="preserve">Should there be an overpayment, the </w:t>
      </w:r>
      <w:r w:rsidR="00027A2A">
        <w:rPr>
          <w:rFonts w:cs="Arial"/>
          <w:sz w:val="20"/>
          <w:szCs w:val="20"/>
        </w:rPr>
        <w:t xml:space="preserve">Applicant </w:t>
      </w:r>
      <w:r w:rsidRPr="00272147">
        <w:rPr>
          <w:rFonts w:cs="Arial"/>
          <w:sz w:val="20"/>
          <w:szCs w:val="20"/>
        </w:rPr>
        <w:t>agrees to</w:t>
      </w:r>
      <w:r w:rsidR="007C54A9" w:rsidRPr="00272147">
        <w:rPr>
          <w:rFonts w:cs="Arial"/>
          <w:sz w:val="20"/>
          <w:szCs w:val="20"/>
        </w:rPr>
        <w:t xml:space="preserve"> repay the </w:t>
      </w:r>
      <w:r w:rsidR="00B9009C" w:rsidRPr="00272147">
        <w:rPr>
          <w:rFonts w:cs="Arial"/>
          <w:sz w:val="20"/>
          <w:szCs w:val="20"/>
        </w:rPr>
        <w:t xml:space="preserve">TPN </w:t>
      </w:r>
      <w:r w:rsidR="007C54A9" w:rsidRPr="00272147">
        <w:rPr>
          <w:rFonts w:cs="Arial"/>
          <w:sz w:val="20"/>
          <w:szCs w:val="20"/>
        </w:rPr>
        <w:t>to ensure the project stays within the appr</w:t>
      </w:r>
      <w:r w:rsidR="00BB4805" w:rsidRPr="00272147">
        <w:rPr>
          <w:rFonts w:cs="Arial"/>
          <w:sz w:val="20"/>
          <w:szCs w:val="20"/>
        </w:rPr>
        <w:t xml:space="preserve">oved maximum </w:t>
      </w:r>
      <w:r w:rsidR="005841E2">
        <w:rPr>
          <w:rFonts w:cs="Arial"/>
          <w:sz w:val="20"/>
          <w:szCs w:val="20"/>
        </w:rPr>
        <w:t xml:space="preserve">project </w:t>
      </w:r>
      <w:r w:rsidR="00BB4805" w:rsidRPr="00272147">
        <w:rPr>
          <w:rFonts w:cs="Arial"/>
          <w:sz w:val="20"/>
          <w:szCs w:val="20"/>
        </w:rPr>
        <w:t>funding</w:t>
      </w:r>
      <w:r w:rsidR="00842ED0">
        <w:rPr>
          <w:rFonts w:cs="Arial"/>
          <w:sz w:val="20"/>
          <w:szCs w:val="20"/>
        </w:rPr>
        <w:t>.</w:t>
      </w:r>
    </w:p>
    <w:p w14:paraId="0664B799" w14:textId="5A6F7122" w:rsidR="008B0B9E" w:rsidRPr="00272147" w:rsidRDefault="008B0B9E" w:rsidP="00C43421">
      <w:pPr>
        <w:pStyle w:val="ListParagraph"/>
        <w:widowControl w:val="0"/>
        <w:numPr>
          <w:ilvl w:val="0"/>
          <w:numId w:val="18"/>
        </w:numPr>
        <w:autoSpaceDE w:val="0"/>
        <w:autoSpaceDN w:val="0"/>
        <w:adjustRightInd w:val="0"/>
        <w:rPr>
          <w:rFonts w:cs="Arial"/>
          <w:sz w:val="20"/>
          <w:szCs w:val="20"/>
        </w:rPr>
      </w:pPr>
      <w:r w:rsidRPr="00272147">
        <w:rPr>
          <w:rFonts w:cs="Arial"/>
          <w:sz w:val="20"/>
          <w:szCs w:val="20"/>
        </w:rPr>
        <w:t>TPN will ensure prompt payment of invoices and within st</w:t>
      </w:r>
      <w:r w:rsidR="00BB4805" w:rsidRPr="00272147">
        <w:rPr>
          <w:rFonts w:cs="Arial"/>
          <w:sz w:val="20"/>
          <w:szCs w:val="20"/>
        </w:rPr>
        <w:t>andard 30 days of invoice</w:t>
      </w:r>
      <w:r w:rsidR="00842ED0">
        <w:rPr>
          <w:rFonts w:cs="Arial"/>
          <w:sz w:val="20"/>
          <w:szCs w:val="20"/>
        </w:rPr>
        <w:t>.</w:t>
      </w:r>
    </w:p>
    <w:p w14:paraId="76E086A2" w14:textId="7C75A854" w:rsidR="00FE4320" w:rsidRPr="00272147" w:rsidRDefault="00FE4320" w:rsidP="001175F7">
      <w:pPr>
        <w:widowControl w:val="0"/>
        <w:tabs>
          <w:tab w:val="left" w:pos="3960"/>
        </w:tabs>
        <w:jc w:val="center"/>
        <w:outlineLvl w:val="0"/>
        <w:rPr>
          <w:rFonts w:cs="Arial"/>
          <w:b/>
          <w:sz w:val="20"/>
          <w:szCs w:val="20"/>
          <w:u w:val="single"/>
        </w:rPr>
      </w:pPr>
    </w:p>
    <w:p w14:paraId="1E99FC8D" w14:textId="207E723B" w:rsidR="00FE4320" w:rsidRPr="00272147" w:rsidRDefault="00FE4320" w:rsidP="001175F7">
      <w:pPr>
        <w:widowControl w:val="0"/>
        <w:tabs>
          <w:tab w:val="left" w:pos="3960"/>
        </w:tabs>
        <w:jc w:val="center"/>
        <w:outlineLvl w:val="0"/>
        <w:rPr>
          <w:rFonts w:cs="Arial"/>
          <w:b/>
          <w:sz w:val="20"/>
          <w:szCs w:val="20"/>
          <w:u w:val="single"/>
        </w:rPr>
      </w:pPr>
      <w:r w:rsidRPr="00272147">
        <w:rPr>
          <w:rFonts w:cs="Arial"/>
          <w:b/>
          <w:sz w:val="20"/>
          <w:szCs w:val="20"/>
          <w:u w:val="single"/>
        </w:rPr>
        <w:t>HST REBATE</w:t>
      </w:r>
    </w:p>
    <w:p w14:paraId="585F42EB" w14:textId="77777777" w:rsidR="000823FB" w:rsidRPr="00272147" w:rsidRDefault="000823FB" w:rsidP="00FE4320">
      <w:pPr>
        <w:widowControl w:val="0"/>
        <w:tabs>
          <w:tab w:val="left" w:pos="3960"/>
        </w:tabs>
        <w:outlineLvl w:val="0"/>
        <w:rPr>
          <w:rFonts w:cs="Arial"/>
          <w:sz w:val="20"/>
          <w:szCs w:val="20"/>
        </w:rPr>
      </w:pPr>
    </w:p>
    <w:p w14:paraId="5649CF0C" w14:textId="5E22A20D" w:rsidR="0062191C" w:rsidRPr="00272147" w:rsidRDefault="00FE4320" w:rsidP="00FE4320">
      <w:pPr>
        <w:widowControl w:val="0"/>
        <w:tabs>
          <w:tab w:val="left" w:pos="3960"/>
        </w:tabs>
        <w:outlineLvl w:val="0"/>
        <w:rPr>
          <w:rFonts w:cs="Arial"/>
          <w:sz w:val="20"/>
          <w:szCs w:val="20"/>
        </w:rPr>
      </w:pPr>
      <w:r w:rsidRPr="00272147">
        <w:rPr>
          <w:rFonts w:cs="Arial"/>
          <w:sz w:val="20"/>
          <w:szCs w:val="20"/>
        </w:rPr>
        <w:t xml:space="preserve">The </w:t>
      </w:r>
      <w:r w:rsidR="0062191C" w:rsidRPr="00272147">
        <w:rPr>
          <w:rFonts w:cs="Arial"/>
          <w:sz w:val="20"/>
          <w:szCs w:val="20"/>
        </w:rPr>
        <w:t xml:space="preserve">TPN is eligible for HST rebate and receives 50% refund of GST and 82% refund of PST. </w:t>
      </w:r>
    </w:p>
    <w:p w14:paraId="1141B30B" w14:textId="6771142B" w:rsidR="00FE4320" w:rsidRPr="00272147" w:rsidRDefault="00FE4320" w:rsidP="00FE4320">
      <w:pPr>
        <w:widowControl w:val="0"/>
        <w:tabs>
          <w:tab w:val="left" w:pos="3960"/>
        </w:tabs>
        <w:outlineLvl w:val="0"/>
        <w:rPr>
          <w:rFonts w:cs="Arial"/>
          <w:sz w:val="20"/>
          <w:szCs w:val="20"/>
        </w:rPr>
      </w:pPr>
      <w:r w:rsidRPr="00272147">
        <w:rPr>
          <w:rFonts w:cs="Arial"/>
          <w:sz w:val="20"/>
          <w:szCs w:val="20"/>
        </w:rPr>
        <w:t xml:space="preserve">The </w:t>
      </w:r>
      <w:r w:rsidR="005F1787">
        <w:rPr>
          <w:rFonts w:cs="Arial"/>
          <w:sz w:val="20"/>
          <w:szCs w:val="20"/>
        </w:rPr>
        <w:t>project budget</w:t>
      </w:r>
      <w:r w:rsidRPr="00272147">
        <w:rPr>
          <w:rFonts w:cs="Arial"/>
          <w:sz w:val="20"/>
          <w:szCs w:val="20"/>
        </w:rPr>
        <w:t xml:space="preserve"> is the </w:t>
      </w:r>
      <w:r w:rsidR="000823FB" w:rsidRPr="00272147">
        <w:rPr>
          <w:rFonts w:cs="Arial"/>
          <w:b/>
          <w:i/>
          <w:sz w:val="20"/>
          <w:szCs w:val="20"/>
        </w:rPr>
        <w:t>NET</w:t>
      </w:r>
      <w:r w:rsidRPr="00272147">
        <w:rPr>
          <w:rFonts w:cs="Arial"/>
          <w:b/>
          <w:i/>
          <w:sz w:val="20"/>
          <w:szCs w:val="20"/>
        </w:rPr>
        <w:t xml:space="preserve"> after the HST</w:t>
      </w:r>
      <w:r w:rsidRPr="00272147">
        <w:rPr>
          <w:rFonts w:cs="Arial"/>
          <w:sz w:val="20"/>
          <w:szCs w:val="20"/>
        </w:rPr>
        <w:t xml:space="preserve"> rebate. </w:t>
      </w:r>
    </w:p>
    <w:p w14:paraId="59401715" w14:textId="77777777" w:rsidR="00356AFC" w:rsidRDefault="00356AFC" w:rsidP="000823FB">
      <w:pPr>
        <w:widowControl w:val="0"/>
        <w:tabs>
          <w:tab w:val="left" w:pos="3960"/>
        </w:tabs>
        <w:ind w:left="720"/>
        <w:outlineLvl w:val="0"/>
        <w:rPr>
          <w:rFonts w:cs="Arial"/>
          <w:sz w:val="20"/>
          <w:szCs w:val="20"/>
        </w:rPr>
      </w:pPr>
    </w:p>
    <w:p w14:paraId="4F32CCB8" w14:textId="1EE3BB2F" w:rsidR="00FE4320" w:rsidRDefault="00FE4320" w:rsidP="000823FB">
      <w:pPr>
        <w:widowControl w:val="0"/>
        <w:tabs>
          <w:tab w:val="left" w:pos="3960"/>
        </w:tabs>
        <w:ind w:left="720"/>
        <w:outlineLvl w:val="0"/>
        <w:rPr>
          <w:rFonts w:cs="Arial"/>
          <w:sz w:val="20"/>
          <w:szCs w:val="20"/>
        </w:rPr>
      </w:pPr>
      <w:r w:rsidRPr="00272147">
        <w:rPr>
          <w:rFonts w:cs="Arial"/>
          <w:sz w:val="20"/>
          <w:szCs w:val="20"/>
        </w:rPr>
        <w:t>As an example:</w:t>
      </w:r>
    </w:p>
    <w:tbl>
      <w:tblPr>
        <w:tblStyle w:val="TableGrid"/>
        <w:tblW w:w="0" w:type="auto"/>
        <w:tblInd w:w="1112" w:type="dxa"/>
        <w:tblLook w:val="04A0" w:firstRow="1" w:lastRow="0" w:firstColumn="1" w:lastColumn="0" w:noHBand="0" w:noVBand="1"/>
      </w:tblPr>
      <w:tblGrid>
        <w:gridCol w:w="4345"/>
        <w:gridCol w:w="2570"/>
      </w:tblGrid>
      <w:tr w:rsidR="003F39D8" w:rsidRPr="00272147" w14:paraId="1E30B149" w14:textId="77777777" w:rsidTr="003F39D8">
        <w:trPr>
          <w:trHeight w:val="220"/>
        </w:trPr>
        <w:tc>
          <w:tcPr>
            <w:tcW w:w="4345" w:type="dxa"/>
          </w:tcPr>
          <w:p w14:paraId="674C8658" w14:textId="71AFC2E2" w:rsidR="000823FB" w:rsidRPr="00272147" w:rsidRDefault="0062191C" w:rsidP="000823FB">
            <w:pPr>
              <w:widowControl w:val="0"/>
              <w:tabs>
                <w:tab w:val="left" w:pos="3960"/>
              </w:tabs>
              <w:outlineLvl w:val="0"/>
              <w:rPr>
                <w:rFonts w:cs="Arial"/>
                <w:sz w:val="20"/>
                <w:szCs w:val="20"/>
              </w:rPr>
            </w:pPr>
            <w:r w:rsidRPr="00272147">
              <w:rPr>
                <w:rFonts w:cs="Arial"/>
                <w:sz w:val="20"/>
                <w:szCs w:val="20"/>
              </w:rPr>
              <w:t xml:space="preserve">Supplier </w:t>
            </w:r>
            <w:r w:rsidR="005837AE" w:rsidRPr="00272147">
              <w:rPr>
                <w:rFonts w:cs="Arial"/>
                <w:sz w:val="20"/>
                <w:szCs w:val="20"/>
              </w:rPr>
              <w:t>Invoice Amount</w:t>
            </w:r>
          </w:p>
        </w:tc>
        <w:tc>
          <w:tcPr>
            <w:tcW w:w="2570" w:type="dxa"/>
          </w:tcPr>
          <w:p w14:paraId="5A44D874" w14:textId="7AEC598F" w:rsidR="005837AE" w:rsidRPr="00272147" w:rsidRDefault="005837AE" w:rsidP="005837AE">
            <w:pPr>
              <w:widowControl w:val="0"/>
              <w:tabs>
                <w:tab w:val="left" w:pos="3960"/>
              </w:tabs>
              <w:jc w:val="right"/>
              <w:outlineLvl w:val="0"/>
              <w:rPr>
                <w:rFonts w:cs="Arial"/>
                <w:sz w:val="20"/>
                <w:szCs w:val="20"/>
              </w:rPr>
            </w:pPr>
            <w:r w:rsidRPr="00272147">
              <w:rPr>
                <w:rFonts w:cs="Arial"/>
                <w:sz w:val="20"/>
                <w:szCs w:val="20"/>
              </w:rPr>
              <w:t>$ 10,000.00</w:t>
            </w:r>
          </w:p>
        </w:tc>
      </w:tr>
      <w:tr w:rsidR="003F39D8" w:rsidRPr="00272147" w14:paraId="48E41582" w14:textId="77777777" w:rsidTr="003F39D8">
        <w:trPr>
          <w:trHeight w:val="108"/>
        </w:trPr>
        <w:tc>
          <w:tcPr>
            <w:tcW w:w="4345" w:type="dxa"/>
          </w:tcPr>
          <w:p w14:paraId="79F8892B" w14:textId="56AFFC4D" w:rsidR="000823FB" w:rsidRPr="00272147" w:rsidRDefault="001601BC" w:rsidP="000823FB">
            <w:pPr>
              <w:widowControl w:val="0"/>
              <w:tabs>
                <w:tab w:val="left" w:pos="3960"/>
              </w:tabs>
              <w:jc w:val="right"/>
              <w:outlineLvl w:val="0"/>
              <w:rPr>
                <w:rFonts w:cs="Arial"/>
                <w:sz w:val="20"/>
                <w:szCs w:val="20"/>
              </w:rPr>
            </w:pPr>
            <w:r w:rsidRPr="00272147">
              <w:rPr>
                <w:rFonts w:cs="Arial"/>
                <w:sz w:val="20"/>
                <w:szCs w:val="20"/>
              </w:rPr>
              <w:t xml:space="preserve">Plus </w:t>
            </w:r>
            <w:r w:rsidR="005837AE" w:rsidRPr="00272147">
              <w:rPr>
                <w:rFonts w:cs="Arial"/>
                <w:sz w:val="20"/>
                <w:szCs w:val="20"/>
              </w:rPr>
              <w:t>13% HST</w:t>
            </w:r>
          </w:p>
        </w:tc>
        <w:tc>
          <w:tcPr>
            <w:tcW w:w="2570" w:type="dxa"/>
          </w:tcPr>
          <w:p w14:paraId="4EB3201F" w14:textId="5834CDF1" w:rsidR="005837AE" w:rsidRPr="00272147" w:rsidRDefault="005837AE" w:rsidP="005837AE">
            <w:pPr>
              <w:widowControl w:val="0"/>
              <w:tabs>
                <w:tab w:val="left" w:pos="3960"/>
              </w:tabs>
              <w:jc w:val="right"/>
              <w:outlineLvl w:val="0"/>
              <w:rPr>
                <w:rFonts w:cs="Arial"/>
                <w:sz w:val="20"/>
                <w:szCs w:val="20"/>
              </w:rPr>
            </w:pPr>
            <w:r w:rsidRPr="00272147">
              <w:rPr>
                <w:rFonts w:cs="Arial"/>
                <w:sz w:val="20"/>
                <w:szCs w:val="20"/>
              </w:rPr>
              <w:t>$   1,300.00</w:t>
            </w:r>
          </w:p>
        </w:tc>
      </w:tr>
      <w:tr w:rsidR="003F39D8" w:rsidRPr="00272147" w14:paraId="6DBD71A8" w14:textId="77777777" w:rsidTr="00356AFC">
        <w:trPr>
          <w:trHeight w:val="174"/>
        </w:trPr>
        <w:tc>
          <w:tcPr>
            <w:tcW w:w="4345" w:type="dxa"/>
          </w:tcPr>
          <w:p w14:paraId="3E040A9A" w14:textId="7ED44318" w:rsidR="000823FB" w:rsidRPr="00272147" w:rsidRDefault="005837AE" w:rsidP="000823FB">
            <w:pPr>
              <w:widowControl w:val="0"/>
              <w:tabs>
                <w:tab w:val="left" w:pos="3960"/>
              </w:tabs>
              <w:outlineLvl w:val="0"/>
              <w:rPr>
                <w:rFonts w:cs="Arial"/>
                <w:sz w:val="20"/>
                <w:szCs w:val="20"/>
              </w:rPr>
            </w:pPr>
            <w:r w:rsidRPr="00272147">
              <w:rPr>
                <w:rFonts w:cs="Arial"/>
                <w:sz w:val="20"/>
                <w:szCs w:val="20"/>
              </w:rPr>
              <w:t xml:space="preserve">TOTAL </w:t>
            </w:r>
            <w:r w:rsidR="0062191C" w:rsidRPr="00272147">
              <w:rPr>
                <w:rFonts w:cs="Arial"/>
                <w:sz w:val="20"/>
                <w:szCs w:val="20"/>
              </w:rPr>
              <w:t xml:space="preserve">Supplier </w:t>
            </w:r>
            <w:r w:rsidRPr="00272147">
              <w:rPr>
                <w:rFonts w:cs="Arial"/>
                <w:sz w:val="20"/>
                <w:szCs w:val="20"/>
              </w:rPr>
              <w:t>Invoice</w:t>
            </w:r>
          </w:p>
        </w:tc>
        <w:tc>
          <w:tcPr>
            <w:tcW w:w="2570" w:type="dxa"/>
          </w:tcPr>
          <w:p w14:paraId="3C1787B1" w14:textId="75713CB3" w:rsidR="005837AE" w:rsidRPr="00272147" w:rsidRDefault="005837AE" w:rsidP="005837AE">
            <w:pPr>
              <w:widowControl w:val="0"/>
              <w:tabs>
                <w:tab w:val="left" w:pos="3960"/>
              </w:tabs>
              <w:jc w:val="right"/>
              <w:outlineLvl w:val="0"/>
              <w:rPr>
                <w:rFonts w:cs="Arial"/>
                <w:sz w:val="20"/>
                <w:szCs w:val="20"/>
              </w:rPr>
            </w:pPr>
            <w:r w:rsidRPr="00272147">
              <w:rPr>
                <w:rFonts w:cs="Arial"/>
                <w:sz w:val="20"/>
                <w:szCs w:val="20"/>
              </w:rPr>
              <w:t>$ 11,300.00</w:t>
            </w:r>
          </w:p>
        </w:tc>
      </w:tr>
      <w:tr w:rsidR="003F39D8" w:rsidRPr="00272147" w14:paraId="6F49DA50" w14:textId="77777777" w:rsidTr="003F39D8">
        <w:trPr>
          <w:trHeight w:val="108"/>
        </w:trPr>
        <w:tc>
          <w:tcPr>
            <w:tcW w:w="4345" w:type="dxa"/>
          </w:tcPr>
          <w:p w14:paraId="24EBA266" w14:textId="6E9800B0" w:rsidR="005837AE" w:rsidRPr="00272147" w:rsidRDefault="005837AE" w:rsidP="000823FB">
            <w:pPr>
              <w:widowControl w:val="0"/>
              <w:tabs>
                <w:tab w:val="left" w:pos="3960"/>
              </w:tabs>
              <w:jc w:val="right"/>
              <w:outlineLvl w:val="0"/>
              <w:rPr>
                <w:rFonts w:cs="Arial"/>
                <w:sz w:val="20"/>
                <w:szCs w:val="20"/>
              </w:rPr>
            </w:pPr>
            <w:r w:rsidRPr="00272147">
              <w:rPr>
                <w:rFonts w:cs="Arial"/>
                <w:sz w:val="20"/>
                <w:szCs w:val="20"/>
              </w:rPr>
              <w:t>TPN Rebate</w:t>
            </w:r>
          </w:p>
        </w:tc>
        <w:tc>
          <w:tcPr>
            <w:tcW w:w="2570" w:type="dxa"/>
          </w:tcPr>
          <w:p w14:paraId="7EC1E3B7" w14:textId="1877824F" w:rsidR="005837AE" w:rsidRPr="00272147" w:rsidRDefault="000823FB" w:rsidP="005837AE">
            <w:pPr>
              <w:widowControl w:val="0"/>
              <w:tabs>
                <w:tab w:val="left" w:pos="3960"/>
              </w:tabs>
              <w:jc w:val="right"/>
              <w:outlineLvl w:val="0"/>
              <w:rPr>
                <w:rFonts w:cs="Arial"/>
                <w:sz w:val="20"/>
                <w:szCs w:val="20"/>
              </w:rPr>
            </w:pPr>
            <w:r w:rsidRPr="00272147">
              <w:rPr>
                <w:rFonts w:cs="Arial"/>
                <w:sz w:val="20"/>
                <w:szCs w:val="20"/>
              </w:rPr>
              <w:t>$      906.00</w:t>
            </w:r>
          </w:p>
        </w:tc>
      </w:tr>
      <w:tr w:rsidR="003F39D8" w:rsidRPr="00272147" w14:paraId="750A8084" w14:textId="77777777" w:rsidTr="003F39D8">
        <w:trPr>
          <w:trHeight w:val="229"/>
        </w:trPr>
        <w:tc>
          <w:tcPr>
            <w:tcW w:w="4345" w:type="dxa"/>
          </w:tcPr>
          <w:p w14:paraId="10B3C5AA" w14:textId="3BB4DB47" w:rsidR="000823FB" w:rsidRPr="00272147" w:rsidRDefault="000823FB" w:rsidP="000823FB">
            <w:pPr>
              <w:widowControl w:val="0"/>
              <w:tabs>
                <w:tab w:val="left" w:pos="3960"/>
              </w:tabs>
              <w:outlineLvl w:val="0"/>
              <w:rPr>
                <w:rFonts w:cs="Arial"/>
                <w:b/>
                <w:sz w:val="20"/>
                <w:szCs w:val="20"/>
              </w:rPr>
            </w:pPr>
            <w:r w:rsidRPr="00272147">
              <w:rPr>
                <w:rFonts w:cs="Arial"/>
                <w:b/>
                <w:sz w:val="20"/>
                <w:szCs w:val="20"/>
              </w:rPr>
              <w:t>Amount charged to project</w:t>
            </w:r>
          </w:p>
        </w:tc>
        <w:tc>
          <w:tcPr>
            <w:tcW w:w="2570" w:type="dxa"/>
          </w:tcPr>
          <w:p w14:paraId="5BB2CA5F" w14:textId="40995DCB" w:rsidR="000823FB" w:rsidRPr="00272147" w:rsidRDefault="000823FB" w:rsidP="005837AE">
            <w:pPr>
              <w:widowControl w:val="0"/>
              <w:tabs>
                <w:tab w:val="left" w:pos="3960"/>
              </w:tabs>
              <w:jc w:val="right"/>
              <w:outlineLvl w:val="0"/>
              <w:rPr>
                <w:rFonts w:cs="Arial"/>
                <w:b/>
                <w:sz w:val="20"/>
                <w:szCs w:val="20"/>
              </w:rPr>
            </w:pPr>
            <w:r w:rsidRPr="00272147">
              <w:rPr>
                <w:rFonts w:cs="Arial"/>
                <w:b/>
                <w:sz w:val="20"/>
                <w:szCs w:val="20"/>
              </w:rPr>
              <w:t xml:space="preserve">$ </w:t>
            </w:r>
            <w:r w:rsidR="001601BC" w:rsidRPr="00272147">
              <w:rPr>
                <w:rFonts w:cs="Arial"/>
                <w:b/>
                <w:sz w:val="20"/>
                <w:szCs w:val="20"/>
              </w:rPr>
              <w:t xml:space="preserve">10,394.00 </w:t>
            </w:r>
          </w:p>
        </w:tc>
      </w:tr>
    </w:tbl>
    <w:p w14:paraId="04C16BEB" w14:textId="77777777" w:rsidR="007E1DCB" w:rsidRDefault="007E1DCB" w:rsidP="00A30148">
      <w:pPr>
        <w:widowControl w:val="0"/>
        <w:tabs>
          <w:tab w:val="left" w:pos="3960"/>
        </w:tabs>
        <w:jc w:val="center"/>
        <w:outlineLvl w:val="0"/>
        <w:rPr>
          <w:rFonts w:cs="Arial"/>
          <w:b/>
          <w:sz w:val="20"/>
          <w:szCs w:val="20"/>
          <w:u w:val="single"/>
        </w:rPr>
      </w:pPr>
    </w:p>
    <w:p w14:paraId="1A7FD8C3" w14:textId="2148E68D" w:rsidR="001175F7" w:rsidRPr="00272147" w:rsidRDefault="001175F7" w:rsidP="00A30148">
      <w:pPr>
        <w:widowControl w:val="0"/>
        <w:tabs>
          <w:tab w:val="left" w:pos="3960"/>
        </w:tabs>
        <w:jc w:val="center"/>
        <w:outlineLvl w:val="0"/>
        <w:rPr>
          <w:rFonts w:cs="Arial"/>
          <w:b/>
          <w:sz w:val="20"/>
          <w:szCs w:val="20"/>
          <w:u w:val="single"/>
        </w:rPr>
      </w:pPr>
      <w:r w:rsidRPr="00272147">
        <w:rPr>
          <w:rFonts w:cs="Arial"/>
          <w:b/>
          <w:sz w:val="20"/>
          <w:szCs w:val="20"/>
          <w:u w:val="single"/>
        </w:rPr>
        <w:t>FINAL REPORT</w:t>
      </w:r>
    </w:p>
    <w:p w14:paraId="23C47D29" w14:textId="77777777" w:rsidR="001175F7" w:rsidRPr="00272147" w:rsidRDefault="001175F7" w:rsidP="001175F7">
      <w:pPr>
        <w:widowControl w:val="0"/>
        <w:tabs>
          <w:tab w:val="left" w:pos="3960"/>
        </w:tabs>
        <w:rPr>
          <w:rFonts w:cs="Arial"/>
          <w:sz w:val="20"/>
          <w:szCs w:val="20"/>
        </w:rPr>
      </w:pPr>
    </w:p>
    <w:p w14:paraId="0C2E5DDA" w14:textId="64CA46DB" w:rsidR="001175F7" w:rsidRPr="00272147" w:rsidRDefault="001175F7" w:rsidP="001175F7">
      <w:pPr>
        <w:widowControl w:val="0"/>
        <w:tabs>
          <w:tab w:val="left" w:pos="3960"/>
        </w:tabs>
        <w:rPr>
          <w:rFonts w:cs="Arial"/>
          <w:sz w:val="20"/>
          <w:szCs w:val="20"/>
        </w:rPr>
      </w:pPr>
      <w:r w:rsidRPr="00272147">
        <w:rPr>
          <w:rFonts w:cs="Arial"/>
          <w:sz w:val="20"/>
          <w:szCs w:val="20"/>
        </w:rPr>
        <w:t>The Final Report will follow the guidelines/templates provided by the TPN and will include but not be limited to:</w:t>
      </w:r>
    </w:p>
    <w:p w14:paraId="3BCA5AC9" w14:textId="0B55CECC" w:rsidR="001175F7" w:rsidRPr="00272147" w:rsidRDefault="00027A2A" w:rsidP="001E0B4A">
      <w:pPr>
        <w:pStyle w:val="ListParagraph"/>
        <w:widowControl w:val="0"/>
        <w:numPr>
          <w:ilvl w:val="0"/>
          <w:numId w:val="37"/>
        </w:numPr>
        <w:tabs>
          <w:tab w:val="left" w:pos="220"/>
          <w:tab w:val="left" w:pos="720"/>
          <w:tab w:val="left" w:pos="3960"/>
        </w:tabs>
        <w:autoSpaceDE w:val="0"/>
        <w:autoSpaceDN w:val="0"/>
        <w:adjustRightInd w:val="0"/>
        <w:spacing w:line="276" w:lineRule="auto"/>
        <w:rPr>
          <w:rFonts w:cs="Arial"/>
          <w:sz w:val="20"/>
          <w:szCs w:val="20"/>
        </w:rPr>
      </w:pPr>
      <w:r>
        <w:rPr>
          <w:rFonts w:cs="Arial"/>
          <w:sz w:val="20"/>
          <w:szCs w:val="20"/>
        </w:rPr>
        <w:t xml:space="preserve">Applicant </w:t>
      </w:r>
      <w:r w:rsidR="001175F7" w:rsidRPr="00272147">
        <w:rPr>
          <w:rFonts w:cs="Arial"/>
          <w:sz w:val="20"/>
          <w:szCs w:val="20"/>
        </w:rPr>
        <w:t xml:space="preserve">to complete TPN’s </w:t>
      </w:r>
      <w:r w:rsidR="001175F7" w:rsidRPr="00272147">
        <w:rPr>
          <w:rFonts w:cs="Arial"/>
          <w:i/>
          <w:sz w:val="20"/>
          <w:szCs w:val="20"/>
        </w:rPr>
        <w:t>Final</w:t>
      </w:r>
      <w:r w:rsidR="001175F7" w:rsidRPr="00272147">
        <w:rPr>
          <w:rFonts w:cs="Arial"/>
          <w:i/>
          <w:iCs/>
          <w:sz w:val="20"/>
          <w:szCs w:val="20"/>
        </w:rPr>
        <w:t xml:space="preserve"> Report</w:t>
      </w:r>
      <w:r w:rsidR="001175F7" w:rsidRPr="00272147">
        <w:rPr>
          <w:rFonts w:cs="Arial"/>
          <w:sz w:val="20"/>
          <w:szCs w:val="20"/>
        </w:rPr>
        <w:t xml:space="preserve"> within 30 business days following the project/event/ activity</w:t>
      </w:r>
      <w:r w:rsidR="00842ED0">
        <w:rPr>
          <w:rFonts w:cs="Arial"/>
          <w:sz w:val="20"/>
          <w:szCs w:val="20"/>
        </w:rPr>
        <w:t>.</w:t>
      </w:r>
    </w:p>
    <w:p w14:paraId="69D319F5" w14:textId="4DC2C1E6" w:rsidR="001175F7" w:rsidRPr="00272147" w:rsidRDefault="001175F7" w:rsidP="001E0B4A">
      <w:pPr>
        <w:pStyle w:val="ListParagraph"/>
        <w:widowControl w:val="0"/>
        <w:numPr>
          <w:ilvl w:val="0"/>
          <w:numId w:val="37"/>
        </w:numPr>
        <w:tabs>
          <w:tab w:val="left" w:pos="220"/>
          <w:tab w:val="left" w:pos="720"/>
          <w:tab w:val="left" w:pos="3960"/>
        </w:tabs>
        <w:autoSpaceDE w:val="0"/>
        <w:autoSpaceDN w:val="0"/>
        <w:adjustRightInd w:val="0"/>
        <w:spacing w:line="276" w:lineRule="auto"/>
        <w:rPr>
          <w:rFonts w:cs="Arial"/>
          <w:sz w:val="20"/>
          <w:szCs w:val="20"/>
        </w:rPr>
      </w:pPr>
      <w:r w:rsidRPr="00272147">
        <w:rPr>
          <w:rFonts w:cs="Arial"/>
          <w:sz w:val="20"/>
          <w:szCs w:val="20"/>
        </w:rPr>
        <w:t xml:space="preserve">Description of the activities linked to the Project Description as outlined in the </w:t>
      </w:r>
      <w:r w:rsidR="00842ED0">
        <w:rPr>
          <w:rFonts w:cs="Arial"/>
          <w:sz w:val="20"/>
          <w:szCs w:val="20"/>
        </w:rPr>
        <w:t>a</w:t>
      </w:r>
      <w:r w:rsidRPr="00272147">
        <w:rPr>
          <w:rFonts w:cs="Arial"/>
          <w:sz w:val="20"/>
          <w:szCs w:val="20"/>
        </w:rPr>
        <w:t>pplication</w:t>
      </w:r>
      <w:r w:rsidR="00842ED0">
        <w:rPr>
          <w:rFonts w:cs="Arial"/>
          <w:sz w:val="20"/>
          <w:szCs w:val="20"/>
        </w:rPr>
        <w:t>.</w:t>
      </w:r>
    </w:p>
    <w:p w14:paraId="6297BAD2" w14:textId="28382A09" w:rsidR="001175F7" w:rsidRPr="00272147" w:rsidRDefault="001175F7" w:rsidP="001E0B4A">
      <w:pPr>
        <w:widowControl w:val="0"/>
        <w:numPr>
          <w:ilvl w:val="0"/>
          <w:numId w:val="37"/>
        </w:numPr>
        <w:tabs>
          <w:tab w:val="left" w:pos="3960"/>
        </w:tabs>
        <w:spacing w:line="276" w:lineRule="auto"/>
        <w:rPr>
          <w:rFonts w:cs="Arial"/>
          <w:sz w:val="20"/>
          <w:szCs w:val="20"/>
        </w:rPr>
      </w:pPr>
      <w:r w:rsidRPr="00272147">
        <w:rPr>
          <w:rFonts w:cs="Arial"/>
          <w:sz w:val="20"/>
          <w:szCs w:val="20"/>
        </w:rPr>
        <w:t>Proof of acknowledgment of TPN</w:t>
      </w:r>
      <w:r w:rsidR="003F39D8">
        <w:rPr>
          <w:rFonts w:cs="Arial"/>
          <w:sz w:val="20"/>
          <w:szCs w:val="20"/>
        </w:rPr>
        <w:t xml:space="preserve"> and Ministry</w:t>
      </w:r>
      <w:r w:rsidRPr="00272147">
        <w:rPr>
          <w:rFonts w:cs="Arial"/>
          <w:sz w:val="20"/>
          <w:szCs w:val="20"/>
        </w:rPr>
        <w:t xml:space="preserve"> funding support</w:t>
      </w:r>
    </w:p>
    <w:p w14:paraId="48F158FB" w14:textId="41481164" w:rsidR="001E0B4A" w:rsidRDefault="001E0B4A" w:rsidP="001E0B4A">
      <w:pPr>
        <w:widowControl w:val="0"/>
        <w:numPr>
          <w:ilvl w:val="0"/>
          <w:numId w:val="37"/>
        </w:numPr>
        <w:tabs>
          <w:tab w:val="left" w:pos="3960"/>
        </w:tabs>
        <w:spacing w:line="276" w:lineRule="auto"/>
        <w:rPr>
          <w:rFonts w:cs="Arial"/>
          <w:sz w:val="20"/>
          <w:szCs w:val="20"/>
        </w:rPr>
      </w:pPr>
      <w:r>
        <w:rPr>
          <w:rFonts w:cs="Arial"/>
          <w:sz w:val="20"/>
          <w:szCs w:val="20"/>
        </w:rPr>
        <w:t>Signed Attestation that the project was completed as outlined in the Funding Agreement.</w:t>
      </w:r>
    </w:p>
    <w:p w14:paraId="71E6FCED" w14:textId="1130A3CA" w:rsidR="001175F7" w:rsidRPr="00272147" w:rsidRDefault="001175F7" w:rsidP="001E0B4A">
      <w:pPr>
        <w:widowControl w:val="0"/>
        <w:numPr>
          <w:ilvl w:val="0"/>
          <w:numId w:val="37"/>
        </w:numPr>
        <w:tabs>
          <w:tab w:val="left" w:pos="3960"/>
        </w:tabs>
        <w:spacing w:line="276" w:lineRule="auto"/>
        <w:rPr>
          <w:rFonts w:cs="Arial"/>
          <w:sz w:val="20"/>
          <w:szCs w:val="20"/>
        </w:rPr>
      </w:pPr>
      <w:r w:rsidRPr="00272147">
        <w:rPr>
          <w:rFonts w:cs="Arial"/>
          <w:sz w:val="20"/>
          <w:szCs w:val="20"/>
        </w:rPr>
        <w:t xml:space="preserve">Report on performance measures/metrics </w:t>
      </w:r>
    </w:p>
    <w:p w14:paraId="45820CDA" w14:textId="0DB69EA1" w:rsidR="001175F7" w:rsidRPr="00272147" w:rsidRDefault="001175F7" w:rsidP="001E0B4A">
      <w:pPr>
        <w:widowControl w:val="0"/>
        <w:numPr>
          <w:ilvl w:val="0"/>
          <w:numId w:val="37"/>
        </w:numPr>
        <w:tabs>
          <w:tab w:val="left" w:pos="3960"/>
        </w:tabs>
        <w:spacing w:line="276" w:lineRule="auto"/>
        <w:rPr>
          <w:rFonts w:cs="Arial"/>
          <w:sz w:val="20"/>
          <w:szCs w:val="20"/>
        </w:rPr>
      </w:pPr>
      <w:r w:rsidRPr="00272147">
        <w:rPr>
          <w:rFonts w:cs="Arial"/>
          <w:sz w:val="20"/>
          <w:szCs w:val="20"/>
        </w:rPr>
        <w:t xml:space="preserve">Final expenditures and revenues </w:t>
      </w:r>
    </w:p>
    <w:p w14:paraId="2933F1AC" w14:textId="77777777" w:rsidR="001175F7" w:rsidRPr="00272147" w:rsidRDefault="001175F7" w:rsidP="001E0B4A">
      <w:pPr>
        <w:widowControl w:val="0"/>
        <w:numPr>
          <w:ilvl w:val="0"/>
          <w:numId w:val="37"/>
        </w:numPr>
        <w:tabs>
          <w:tab w:val="left" w:pos="3960"/>
        </w:tabs>
        <w:spacing w:line="276" w:lineRule="auto"/>
        <w:rPr>
          <w:rFonts w:cs="Arial"/>
          <w:sz w:val="20"/>
          <w:szCs w:val="20"/>
        </w:rPr>
      </w:pPr>
      <w:r w:rsidRPr="00272147">
        <w:rPr>
          <w:rFonts w:cs="Arial"/>
          <w:sz w:val="20"/>
          <w:szCs w:val="20"/>
        </w:rPr>
        <w:t>Explanation of variance between anticipated expenditures/achievements and actuals</w:t>
      </w:r>
    </w:p>
    <w:p w14:paraId="48CB0B3B" w14:textId="17A494F5" w:rsidR="001175F7" w:rsidRPr="00272147" w:rsidRDefault="001175F7" w:rsidP="001E0B4A">
      <w:pPr>
        <w:widowControl w:val="0"/>
        <w:numPr>
          <w:ilvl w:val="0"/>
          <w:numId w:val="37"/>
        </w:numPr>
        <w:tabs>
          <w:tab w:val="left" w:pos="3960"/>
        </w:tabs>
        <w:spacing w:line="276" w:lineRule="auto"/>
        <w:rPr>
          <w:rFonts w:cs="Arial"/>
          <w:sz w:val="20"/>
          <w:szCs w:val="20"/>
          <w:lang w:eastAsia="en-CA"/>
        </w:rPr>
      </w:pPr>
      <w:r w:rsidRPr="00272147">
        <w:rPr>
          <w:rFonts w:cs="Arial"/>
          <w:b/>
          <w:sz w:val="20"/>
          <w:szCs w:val="20"/>
          <w:u w:val="single"/>
          <w:lang w:eastAsia="en-CA"/>
        </w:rPr>
        <w:t>Copies</w:t>
      </w:r>
      <w:r w:rsidRPr="00272147">
        <w:rPr>
          <w:rFonts w:cs="Arial"/>
          <w:sz w:val="20"/>
          <w:szCs w:val="20"/>
          <w:lang w:eastAsia="en-CA"/>
        </w:rPr>
        <w:t xml:space="preserve"> of all </w:t>
      </w:r>
      <w:r w:rsidR="00E30AFC">
        <w:rPr>
          <w:rFonts w:cs="Arial"/>
          <w:sz w:val="20"/>
          <w:szCs w:val="20"/>
          <w:lang w:eastAsia="en-CA"/>
        </w:rPr>
        <w:t>marketing collateral</w:t>
      </w:r>
      <w:r w:rsidRPr="00272147">
        <w:rPr>
          <w:rFonts w:cs="Arial"/>
          <w:sz w:val="20"/>
          <w:szCs w:val="20"/>
          <w:lang w:eastAsia="en-CA"/>
        </w:rPr>
        <w:t xml:space="preserve"> produced using the funds, including hard copies of materials developed, URLs etc.</w:t>
      </w:r>
    </w:p>
    <w:p w14:paraId="307AB5AB" w14:textId="77777777" w:rsidR="001175F7" w:rsidRPr="00272147" w:rsidRDefault="001175F7" w:rsidP="001E0B4A">
      <w:pPr>
        <w:numPr>
          <w:ilvl w:val="0"/>
          <w:numId w:val="37"/>
        </w:numPr>
        <w:spacing w:line="276" w:lineRule="auto"/>
        <w:rPr>
          <w:rFonts w:cs="Arial"/>
          <w:sz w:val="20"/>
          <w:szCs w:val="20"/>
        </w:rPr>
      </w:pPr>
      <w:r w:rsidRPr="00272147">
        <w:rPr>
          <w:rFonts w:cs="Arial"/>
          <w:sz w:val="20"/>
          <w:szCs w:val="20"/>
        </w:rPr>
        <w:t xml:space="preserve">Number and types of activities </w:t>
      </w:r>
    </w:p>
    <w:p w14:paraId="68C64CDE" w14:textId="51079214" w:rsidR="001175F7" w:rsidRPr="00272147" w:rsidRDefault="001175F7" w:rsidP="001E0B4A">
      <w:pPr>
        <w:pStyle w:val="ListParagraph"/>
        <w:widowControl w:val="0"/>
        <w:numPr>
          <w:ilvl w:val="0"/>
          <w:numId w:val="37"/>
        </w:numPr>
        <w:tabs>
          <w:tab w:val="left" w:pos="220"/>
          <w:tab w:val="left" w:pos="720"/>
        </w:tabs>
        <w:autoSpaceDE w:val="0"/>
        <w:autoSpaceDN w:val="0"/>
        <w:adjustRightInd w:val="0"/>
        <w:spacing w:line="276" w:lineRule="auto"/>
        <w:contextualSpacing w:val="0"/>
        <w:rPr>
          <w:rFonts w:cs="Arial"/>
          <w:sz w:val="20"/>
          <w:szCs w:val="20"/>
        </w:rPr>
      </w:pPr>
      <w:r w:rsidRPr="00272147">
        <w:rPr>
          <w:rFonts w:cs="Arial"/>
          <w:sz w:val="20"/>
          <w:szCs w:val="20"/>
        </w:rPr>
        <w:lastRenderedPageBreak/>
        <w:t>Any other details that may be requested by the TPN</w:t>
      </w:r>
      <w:r w:rsidR="009750E9">
        <w:rPr>
          <w:rFonts w:cs="Arial"/>
          <w:sz w:val="20"/>
          <w:szCs w:val="20"/>
        </w:rPr>
        <w:t>.</w:t>
      </w:r>
    </w:p>
    <w:p w14:paraId="1C819F88" w14:textId="33C2BE34" w:rsidR="00747BDD" w:rsidRPr="00272147" w:rsidRDefault="00747BDD" w:rsidP="001E0B4A">
      <w:pPr>
        <w:pStyle w:val="ListParagraph"/>
        <w:widowControl w:val="0"/>
        <w:numPr>
          <w:ilvl w:val="0"/>
          <w:numId w:val="37"/>
        </w:numPr>
        <w:tabs>
          <w:tab w:val="left" w:pos="220"/>
          <w:tab w:val="left" w:pos="720"/>
        </w:tabs>
        <w:autoSpaceDE w:val="0"/>
        <w:autoSpaceDN w:val="0"/>
        <w:adjustRightInd w:val="0"/>
        <w:spacing w:line="276" w:lineRule="auto"/>
        <w:contextualSpacing w:val="0"/>
        <w:rPr>
          <w:rFonts w:cs="Arial"/>
          <w:sz w:val="20"/>
          <w:szCs w:val="20"/>
        </w:rPr>
      </w:pPr>
      <w:r w:rsidRPr="00272147">
        <w:rPr>
          <w:rFonts w:cs="Arial"/>
          <w:sz w:val="20"/>
          <w:szCs w:val="20"/>
        </w:rPr>
        <w:t xml:space="preserve">The </w:t>
      </w:r>
      <w:r w:rsidR="00027A2A">
        <w:rPr>
          <w:rFonts w:cs="Arial"/>
          <w:sz w:val="20"/>
          <w:szCs w:val="20"/>
        </w:rPr>
        <w:t xml:space="preserve">Applicant </w:t>
      </w:r>
      <w:r w:rsidRPr="00272147">
        <w:rPr>
          <w:rFonts w:cs="Arial"/>
          <w:sz w:val="20"/>
          <w:szCs w:val="20"/>
        </w:rPr>
        <w:t>will not be eligible for future fu</w:t>
      </w:r>
      <w:r w:rsidR="00E30AFC">
        <w:rPr>
          <w:rFonts w:cs="Arial"/>
          <w:sz w:val="20"/>
          <w:szCs w:val="20"/>
        </w:rPr>
        <w:t>nding if no report is submitted</w:t>
      </w:r>
      <w:r w:rsidR="00842ED0">
        <w:rPr>
          <w:rFonts w:cs="Arial"/>
          <w:sz w:val="20"/>
          <w:szCs w:val="20"/>
        </w:rPr>
        <w:t>.</w:t>
      </w:r>
    </w:p>
    <w:p w14:paraId="31F0322C" w14:textId="77777777" w:rsidR="001175F7" w:rsidRPr="00272147" w:rsidRDefault="001175F7" w:rsidP="00502ED5">
      <w:pPr>
        <w:widowControl w:val="0"/>
        <w:tabs>
          <w:tab w:val="left" w:pos="220"/>
          <w:tab w:val="left" w:pos="720"/>
        </w:tabs>
        <w:autoSpaceDE w:val="0"/>
        <w:autoSpaceDN w:val="0"/>
        <w:adjustRightInd w:val="0"/>
        <w:spacing w:line="276" w:lineRule="auto"/>
        <w:ind w:left="220"/>
        <w:rPr>
          <w:rFonts w:cs="Arial"/>
          <w:sz w:val="20"/>
          <w:szCs w:val="20"/>
        </w:rPr>
      </w:pPr>
    </w:p>
    <w:p w14:paraId="2BEB662E" w14:textId="27653035" w:rsidR="001175F7" w:rsidRPr="00272147" w:rsidRDefault="001175F7" w:rsidP="000823FB">
      <w:pPr>
        <w:widowControl w:val="0"/>
        <w:tabs>
          <w:tab w:val="left" w:pos="220"/>
          <w:tab w:val="left" w:pos="720"/>
        </w:tabs>
        <w:autoSpaceDE w:val="0"/>
        <w:autoSpaceDN w:val="0"/>
        <w:adjustRightInd w:val="0"/>
        <w:ind w:left="221"/>
        <w:jc w:val="center"/>
        <w:rPr>
          <w:rFonts w:cs="Arial"/>
          <w:b/>
          <w:sz w:val="20"/>
          <w:szCs w:val="20"/>
          <w:u w:val="single"/>
        </w:rPr>
      </w:pPr>
      <w:r w:rsidRPr="00272147">
        <w:rPr>
          <w:rFonts w:cs="Arial"/>
          <w:b/>
          <w:sz w:val="20"/>
          <w:szCs w:val="20"/>
          <w:u w:val="single"/>
        </w:rPr>
        <w:t>CHANGES</w:t>
      </w:r>
      <w:r w:rsidR="00FE4320" w:rsidRPr="00272147">
        <w:rPr>
          <w:rFonts w:cs="Arial"/>
          <w:b/>
          <w:sz w:val="20"/>
          <w:szCs w:val="20"/>
          <w:u w:val="single"/>
        </w:rPr>
        <w:t>, DELAYS, CANCELLATIONS</w:t>
      </w:r>
    </w:p>
    <w:p w14:paraId="59970943" w14:textId="77777777" w:rsidR="000823FB" w:rsidRPr="00272147" w:rsidRDefault="000823FB" w:rsidP="000823FB">
      <w:pPr>
        <w:widowControl w:val="0"/>
        <w:tabs>
          <w:tab w:val="left" w:pos="220"/>
          <w:tab w:val="left" w:pos="720"/>
        </w:tabs>
        <w:autoSpaceDE w:val="0"/>
        <w:autoSpaceDN w:val="0"/>
        <w:adjustRightInd w:val="0"/>
        <w:spacing w:line="276" w:lineRule="auto"/>
        <w:ind w:left="221"/>
        <w:rPr>
          <w:rFonts w:cs="Arial"/>
          <w:sz w:val="20"/>
          <w:szCs w:val="20"/>
        </w:rPr>
      </w:pPr>
    </w:p>
    <w:p w14:paraId="59DDC6A3" w14:textId="3C75E024" w:rsidR="00FE4320" w:rsidRPr="00E731CD" w:rsidRDefault="001175F7" w:rsidP="00E731CD">
      <w:pPr>
        <w:widowControl w:val="0"/>
        <w:tabs>
          <w:tab w:val="left" w:pos="220"/>
          <w:tab w:val="left" w:pos="720"/>
        </w:tabs>
        <w:autoSpaceDE w:val="0"/>
        <w:autoSpaceDN w:val="0"/>
        <w:adjustRightInd w:val="0"/>
        <w:spacing w:line="276" w:lineRule="auto"/>
        <w:rPr>
          <w:rFonts w:cs="Arial"/>
          <w:sz w:val="20"/>
          <w:szCs w:val="20"/>
        </w:rPr>
      </w:pPr>
      <w:r w:rsidRPr="00E731CD">
        <w:rPr>
          <w:rFonts w:cs="Arial"/>
          <w:sz w:val="20"/>
          <w:szCs w:val="20"/>
        </w:rPr>
        <w:t>Should there be any changes after the application has been approved</w:t>
      </w:r>
      <w:r w:rsidR="00FE4320" w:rsidRPr="00E731CD">
        <w:rPr>
          <w:rFonts w:cs="Arial"/>
          <w:sz w:val="20"/>
          <w:szCs w:val="20"/>
        </w:rPr>
        <w:t>, the following will apply</w:t>
      </w:r>
      <w:r w:rsidR="00842ED0" w:rsidRPr="00E731CD">
        <w:rPr>
          <w:rFonts w:cs="Arial"/>
          <w:sz w:val="20"/>
          <w:szCs w:val="20"/>
        </w:rPr>
        <w:t>:</w:t>
      </w:r>
    </w:p>
    <w:p w14:paraId="268EE232" w14:textId="2A7BE428" w:rsidR="001175F7" w:rsidRPr="00E731CD" w:rsidRDefault="00FE4320" w:rsidP="00E731CD">
      <w:pPr>
        <w:pStyle w:val="ListParagraph"/>
        <w:widowControl w:val="0"/>
        <w:numPr>
          <w:ilvl w:val="0"/>
          <w:numId w:val="45"/>
        </w:numPr>
        <w:tabs>
          <w:tab w:val="left" w:pos="220"/>
          <w:tab w:val="left" w:pos="720"/>
        </w:tabs>
        <w:autoSpaceDE w:val="0"/>
        <w:autoSpaceDN w:val="0"/>
        <w:adjustRightInd w:val="0"/>
        <w:spacing w:line="276" w:lineRule="auto"/>
        <w:rPr>
          <w:rFonts w:cs="Arial"/>
          <w:sz w:val="20"/>
          <w:szCs w:val="20"/>
        </w:rPr>
      </w:pPr>
      <w:r w:rsidRPr="00E731CD">
        <w:rPr>
          <w:rFonts w:cs="Arial"/>
          <w:sz w:val="20"/>
          <w:szCs w:val="20"/>
        </w:rPr>
        <w:t xml:space="preserve">The </w:t>
      </w:r>
      <w:r w:rsidR="00027A2A" w:rsidRPr="00E731CD">
        <w:rPr>
          <w:rFonts w:cs="Arial"/>
          <w:sz w:val="20"/>
          <w:szCs w:val="20"/>
        </w:rPr>
        <w:t xml:space="preserve">Applicant </w:t>
      </w:r>
      <w:r w:rsidR="001175F7" w:rsidRPr="00E731CD">
        <w:rPr>
          <w:rFonts w:cs="Arial"/>
          <w:sz w:val="20"/>
          <w:szCs w:val="20"/>
        </w:rPr>
        <w:t xml:space="preserve">will submit, </w:t>
      </w:r>
      <w:r w:rsidR="00E30AFC" w:rsidRPr="00E731CD">
        <w:rPr>
          <w:rFonts w:cs="Arial"/>
          <w:sz w:val="20"/>
          <w:szCs w:val="20"/>
        </w:rPr>
        <w:t>in writing, the project changes</w:t>
      </w:r>
      <w:r w:rsidR="00842ED0" w:rsidRPr="00E731CD">
        <w:rPr>
          <w:rFonts w:cs="Arial"/>
          <w:sz w:val="20"/>
          <w:szCs w:val="20"/>
        </w:rPr>
        <w:t>.</w:t>
      </w:r>
      <w:r w:rsidR="001175F7" w:rsidRPr="00E731CD">
        <w:rPr>
          <w:rFonts w:cs="Arial"/>
          <w:sz w:val="20"/>
          <w:szCs w:val="20"/>
        </w:rPr>
        <w:t xml:space="preserve"> </w:t>
      </w:r>
    </w:p>
    <w:p w14:paraId="7171F9EC" w14:textId="445915E6" w:rsidR="001175F7" w:rsidRPr="00E731CD" w:rsidRDefault="001175F7" w:rsidP="00E731CD">
      <w:pPr>
        <w:pStyle w:val="ListParagraph"/>
        <w:widowControl w:val="0"/>
        <w:numPr>
          <w:ilvl w:val="0"/>
          <w:numId w:val="45"/>
        </w:numPr>
        <w:tabs>
          <w:tab w:val="left" w:pos="220"/>
          <w:tab w:val="left" w:pos="720"/>
        </w:tabs>
        <w:autoSpaceDE w:val="0"/>
        <w:autoSpaceDN w:val="0"/>
        <w:adjustRightInd w:val="0"/>
        <w:spacing w:line="276" w:lineRule="auto"/>
        <w:rPr>
          <w:rFonts w:cs="Arial"/>
          <w:sz w:val="20"/>
          <w:szCs w:val="20"/>
        </w:rPr>
      </w:pPr>
      <w:r w:rsidRPr="00E731CD">
        <w:rPr>
          <w:rFonts w:cs="Arial"/>
          <w:sz w:val="20"/>
          <w:szCs w:val="20"/>
        </w:rPr>
        <w:t xml:space="preserve">The TPN will seek Ministry approval </w:t>
      </w:r>
      <w:r w:rsidR="00FE4320" w:rsidRPr="00E731CD">
        <w:rPr>
          <w:rFonts w:cs="Arial"/>
          <w:sz w:val="20"/>
          <w:szCs w:val="20"/>
        </w:rPr>
        <w:t>of a</w:t>
      </w:r>
      <w:r w:rsidRPr="00E731CD">
        <w:rPr>
          <w:rFonts w:cs="Arial"/>
          <w:sz w:val="20"/>
          <w:szCs w:val="20"/>
        </w:rPr>
        <w:t xml:space="preserve">ny </w:t>
      </w:r>
      <w:r w:rsidR="00FE4320" w:rsidRPr="00E731CD">
        <w:rPr>
          <w:rFonts w:cs="Arial"/>
          <w:sz w:val="20"/>
          <w:szCs w:val="20"/>
        </w:rPr>
        <w:t xml:space="preserve">proposed </w:t>
      </w:r>
      <w:r w:rsidRPr="00E731CD">
        <w:rPr>
          <w:rFonts w:cs="Arial"/>
          <w:sz w:val="20"/>
          <w:szCs w:val="20"/>
        </w:rPr>
        <w:t>change</w:t>
      </w:r>
      <w:r w:rsidR="00E30AFC" w:rsidRPr="00E731CD">
        <w:rPr>
          <w:rFonts w:cs="Arial"/>
          <w:sz w:val="20"/>
          <w:szCs w:val="20"/>
        </w:rPr>
        <w:t>s</w:t>
      </w:r>
      <w:r w:rsidR="00842ED0" w:rsidRPr="00E731CD">
        <w:rPr>
          <w:rFonts w:cs="Arial"/>
          <w:sz w:val="20"/>
          <w:szCs w:val="20"/>
        </w:rPr>
        <w:t>.</w:t>
      </w:r>
      <w:r w:rsidR="00FE4320" w:rsidRPr="00E731CD">
        <w:rPr>
          <w:rFonts w:cs="Arial"/>
          <w:sz w:val="20"/>
          <w:szCs w:val="20"/>
        </w:rPr>
        <w:t xml:space="preserve"> </w:t>
      </w:r>
    </w:p>
    <w:p w14:paraId="3D2772B4" w14:textId="28A9E62F" w:rsidR="00645A1E" w:rsidRPr="00E731CD" w:rsidRDefault="001175F7" w:rsidP="00E731CD">
      <w:pPr>
        <w:pStyle w:val="ListParagraph"/>
        <w:widowControl w:val="0"/>
        <w:numPr>
          <w:ilvl w:val="0"/>
          <w:numId w:val="45"/>
        </w:numPr>
        <w:tabs>
          <w:tab w:val="left" w:pos="220"/>
          <w:tab w:val="left" w:pos="720"/>
        </w:tabs>
        <w:autoSpaceDE w:val="0"/>
        <w:autoSpaceDN w:val="0"/>
        <w:adjustRightInd w:val="0"/>
        <w:spacing w:line="276" w:lineRule="auto"/>
        <w:rPr>
          <w:rFonts w:cs="Arial"/>
          <w:b/>
          <w:bCs/>
          <w:sz w:val="20"/>
          <w:szCs w:val="20"/>
          <w:u w:val="single"/>
        </w:rPr>
      </w:pPr>
      <w:r w:rsidRPr="00E731CD">
        <w:rPr>
          <w:rFonts w:cs="Arial"/>
          <w:sz w:val="20"/>
          <w:szCs w:val="20"/>
        </w:rPr>
        <w:t xml:space="preserve">If an approved project is delayed or cancelled, the DMO is requested to advise the TPN as soon as possible. This may allow other projects </w:t>
      </w:r>
      <w:r w:rsidR="00E30AFC" w:rsidRPr="00E731CD">
        <w:rPr>
          <w:rFonts w:cs="Arial"/>
          <w:sz w:val="20"/>
          <w:szCs w:val="20"/>
        </w:rPr>
        <w:t>or DMOs to access surplus funds</w:t>
      </w:r>
      <w:r w:rsidR="00842ED0" w:rsidRPr="00E731CD">
        <w:rPr>
          <w:rFonts w:cs="Arial"/>
          <w:sz w:val="20"/>
          <w:szCs w:val="20"/>
        </w:rPr>
        <w:t>.</w:t>
      </w:r>
    </w:p>
    <w:p w14:paraId="4055E90D" w14:textId="18F05372" w:rsidR="00E30AFC" w:rsidRPr="00E731CD" w:rsidRDefault="00FD1B67" w:rsidP="00E731CD">
      <w:pPr>
        <w:pStyle w:val="ListParagraph"/>
        <w:widowControl w:val="0"/>
        <w:numPr>
          <w:ilvl w:val="0"/>
          <w:numId w:val="45"/>
        </w:numPr>
        <w:tabs>
          <w:tab w:val="left" w:pos="220"/>
          <w:tab w:val="left" w:pos="720"/>
        </w:tabs>
        <w:autoSpaceDE w:val="0"/>
        <w:autoSpaceDN w:val="0"/>
        <w:adjustRightInd w:val="0"/>
        <w:spacing w:line="276" w:lineRule="auto"/>
        <w:rPr>
          <w:rFonts w:cs="Arial"/>
          <w:b/>
          <w:bCs/>
          <w:sz w:val="20"/>
          <w:szCs w:val="20"/>
          <w:u w:val="single"/>
        </w:rPr>
      </w:pPr>
      <w:r w:rsidRPr="00E731CD">
        <w:rPr>
          <w:rFonts w:cs="Arial"/>
          <w:sz w:val="20"/>
          <w:szCs w:val="20"/>
        </w:rPr>
        <w:t xml:space="preserve">Any unused </w:t>
      </w:r>
      <w:r w:rsidR="005841E2" w:rsidRPr="00E731CD">
        <w:rPr>
          <w:rFonts w:cs="Arial"/>
          <w:sz w:val="20"/>
          <w:szCs w:val="20"/>
        </w:rPr>
        <w:t>project funding</w:t>
      </w:r>
      <w:r w:rsidRPr="00E731CD">
        <w:rPr>
          <w:rFonts w:cs="Arial"/>
          <w:sz w:val="20"/>
          <w:szCs w:val="20"/>
        </w:rPr>
        <w:t xml:space="preserve"> up to $2,500 will be reassigned by TPN management</w:t>
      </w:r>
      <w:r w:rsidR="00842ED0" w:rsidRPr="00E731CD">
        <w:rPr>
          <w:rFonts w:cs="Arial"/>
          <w:sz w:val="20"/>
          <w:szCs w:val="20"/>
        </w:rPr>
        <w:t>.</w:t>
      </w:r>
    </w:p>
    <w:p w14:paraId="6909F592" w14:textId="77777777" w:rsidR="00E30AFC" w:rsidRDefault="00E30AFC" w:rsidP="00177AFD">
      <w:pPr>
        <w:widowControl w:val="0"/>
        <w:tabs>
          <w:tab w:val="left" w:pos="220"/>
          <w:tab w:val="left" w:pos="720"/>
        </w:tabs>
        <w:autoSpaceDE w:val="0"/>
        <w:autoSpaceDN w:val="0"/>
        <w:adjustRightInd w:val="0"/>
        <w:spacing w:line="276" w:lineRule="auto"/>
        <w:jc w:val="center"/>
        <w:rPr>
          <w:rFonts w:cs="Arial"/>
          <w:b/>
          <w:bCs/>
          <w:sz w:val="20"/>
          <w:szCs w:val="20"/>
          <w:u w:val="single"/>
        </w:rPr>
      </w:pPr>
    </w:p>
    <w:p w14:paraId="492FC0EA" w14:textId="5152BCF1" w:rsidR="00703AFB" w:rsidRPr="00177AFD" w:rsidRDefault="00502ED5" w:rsidP="00177AFD">
      <w:pPr>
        <w:widowControl w:val="0"/>
        <w:tabs>
          <w:tab w:val="left" w:pos="220"/>
          <w:tab w:val="left" w:pos="720"/>
        </w:tabs>
        <w:autoSpaceDE w:val="0"/>
        <w:autoSpaceDN w:val="0"/>
        <w:adjustRightInd w:val="0"/>
        <w:spacing w:line="276" w:lineRule="auto"/>
        <w:jc w:val="center"/>
        <w:rPr>
          <w:rFonts w:cs="Arial"/>
          <w:b/>
          <w:bCs/>
          <w:sz w:val="20"/>
          <w:szCs w:val="20"/>
          <w:u w:val="single"/>
        </w:rPr>
      </w:pPr>
      <w:r w:rsidRPr="00177AFD">
        <w:rPr>
          <w:rFonts w:cs="Arial"/>
          <w:b/>
          <w:bCs/>
          <w:sz w:val="20"/>
          <w:szCs w:val="20"/>
          <w:u w:val="single"/>
        </w:rPr>
        <w:t>ELIGIBLE COSTS</w:t>
      </w:r>
    </w:p>
    <w:p w14:paraId="0D36DBBF" w14:textId="77777777" w:rsidR="00703AFB" w:rsidRPr="00272147" w:rsidRDefault="00703AFB" w:rsidP="00703AFB">
      <w:pPr>
        <w:widowControl w:val="0"/>
        <w:autoSpaceDE w:val="0"/>
        <w:autoSpaceDN w:val="0"/>
        <w:adjustRightInd w:val="0"/>
        <w:rPr>
          <w:rFonts w:cs="Arial"/>
          <w:sz w:val="20"/>
          <w:szCs w:val="20"/>
          <w:u w:val="single"/>
        </w:rPr>
      </w:pPr>
    </w:p>
    <w:p w14:paraId="48089A23" w14:textId="77777777" w:rsidR="00703AFB" w:rsidRPr="00272147" w:rsidRDefault="00703AFB" w:rsidP="00703AFB">
      <w:pPr>
        <w:widowControl w:val="0"/>
        <w:autoSpaceDE w:val="0"/>
        <w:autoSpaceDN w:val="0"/>
        <w:adjustRightInd w:val="0"/>
        <w:rPr>
          <w:rFonts w:cs="Arial"/>
          <w:sz w:val="20"/>
          <w:szCs w:val="20"/>
        </w:rPr>
      </w:pPr>
      <w:r w:rsidRPr="00272147">
        <w:rPr>
          <w:rFonts w:cs="Arial"/>
          <w:sz w:val="20"/>
          <w:szCs w:val="20"/>
        </w:rPr>
        <w:t>Eligible costs are those deemed reasonable and necessary by the Ministry for the successful implementation of deliverables.</w:t>
      </w:r>
    </w:p>
    <w:p w14:paraId="198D468C" w14:textId="77777777" w:rsidR="00703AFB" w:rsidRPr="00272147" w:rsidRDefault="00703AFB" w:rsidP="00703AFB">
      <w:pPr>
        <w:widowControl w:val="0"/>
        <w:autoSpaceDE w:val="0"/>
        <w:autoSpaceDN w:val="0"/>
        <w:adjustRightInd w:val="0"/>
        <w:rPr>
          <w:rFonts w:cs="Arial"/>
          <w:b/>
          <w:bCs/>
          <w:sz w:val="20"/>
          <w:szCs w:val="20"/>
        </w:rPr>
      </w:pPr>
    </w:p>
    <w:p w14:paraId="0C98D607" w14:textId="659D4963" w:rsidR="00703AFB" w:rsidRPr="00272147" w:rsidRDefault="00703AFB" w:rsidP="00703AFB">
      <w:pPr>
        <w:widowControl w:val="0"/>
        <w:autoSpaceDE w:val="0"/>
        <w:autoSpaceDN w:val="0"/>
        <w:adjustRightInd w:val="0"/>
        <w:rPr>
          <w:rFonts w:cs="Arial"/>
          <w:b/>
          <w:bCs/>
          <w:iCs/>
          <w:sz w:val="20"/>
          <w:szCs w:val="20"/>
          <w:u w:val="single"/>
        </w:rPr>
      </w:pPr>
      <w:r w:rsidRPr="00272147">
        <w:rPr>
          <w:rFonts w:cs="Arial"/>
          <w:b/>
          <w:bCs/>
          <w:sz w:val="20"/>
          <w:szCs w:val="20"/>
          <w:u w:val="single"/>
        </w:rPr>
        <w:t xml:space="preserve">Ineligible </w:t>
      </w:r>
      <w:r w:rsidRPr="00272147">
        <w:rPr>
          <w:rFonts w:cs="Arial"/>
          <w:b/>
          <w:bCs/>
          <w:iCs/>
          <w:sz w:val="20"/>
          <w:szCs w:val="20"/>
          <w:u w:val="single"/>
        </w:rPr>
        <w:t>Contributions and Expenses</w:t>
      </w:r>
    </w:p>
    <w:p w14:paraId="20BF9E7B" w14:textId="77777777" w:rsidR="00703AFB" w:rsidRPr="00272147" w:rsidRDefault="00703AFB" w:rsidP="00703AFB">
      <w:pPr>
        <w:widowControl w:val="0"/>
        <w:autoSpaceDE w:val="0"/>
        <w:autoSpaceDN w:val="0"/>
        <w:adjustRightInd w:val="0"/>
        <w:rPr>
          <w:rFonts w:cs="Arial"/>
          <w:sz w:val="20"/>
          <w:szCs w:val="20"/>
          <w:u w:val="single"/>
        </w:rPr>
      </w:pPr>
    </w:p>
    <w:p w14:paraId="7055A8A2" w14:textId="450BBC08" w:rsidR="00703AFB" w:rsidRPr="00272147" w:rsidRDefault="00703AFB" w:rsidP="0080670A">
      <w:pPr>
        <w:pStyle w:val="ListParagraph"/>
        <w:widowControl w:val="0"/>
        <w:numPr>
          <w:ilvl w:val="0"/>
          <w:numId w:val="9"/>
        </w:numPr>
        <w:autoSpaceDE w:val="0"/>
        <w:autoSpaceDN w:val="0"/>
        <w:adjustRightInd w:val="0"/>
        <w:rPr>
          <w:rFonts w:cs="Arial"/>
          <w:sz w:val="20"/>
          <w:szCs w:val="20"/>
        </w:rPr>
      </w:pPr>
      <w:r w:rsidRPr="00272147">
        <w:rPr>
          <w:rFonts w:cs="Arial"/>
          <w:sz w:val="20"/>
          <w:szCs w:val="20"/>
        </w:rPr>
        <w:t>Grants and flow</w:t>
      </w:r>
      <w:r w:rsidR="00E30AFC">
        <w:rPr>
          <w:rFonts w:cs="Arial"/>
          <w:sz w:val="20"/>
          <w:szCs w:val="20"/>
        </w:rPr>
        <w:t>-through to other organizations</w:t>
      </w:r>
    </w:p>
    <w:p w14:paraId="21333CA0" w14:textId="27849AC7" w:rsidR="00703AFB" w:rsidRPr="00272147" w:rsidRDefault="00E30AFC" w:rsidP="0080670A">
      <w:pPr>
        <w:pStyle w:val="ListParagraph"/>
        <w:widowControl w:val="0"/>
        <w:numPr>
          <w:ilvl w:val="0"/>
          <w:numId w:val="9"/>
        </w:numPr>
        <w:tabs>
          <w:tab w:val="left" w:pos="220"/>
          <w:tab w:val="left" w:pos="720"/>
        </w:tabs>
        <w:autoSpaceDE w:val="0"/>
        <w:autoSpaceDN w:val="0"/>
        <w:adjustRightInd w:val="0"/>
        <w:rPr>
          <w:rFonts w:cs="Arial"/>
          <w:sz w:val="20"/>
          <w:szCs w:val="20"/>
        </w:rPr>
      </w:pPr>
      <w:r>
        <w:rPr>
          <w:rFonts w:cs="Arial"/>
          <w:sz w:val="20"/>
          <w:szCs w:val="20"/>
        </w:rPr>
        <w:t>Charitable fundraising</w:t>
      </w:r>
    </w:p>
    <w:p w14:paraId="7150D1EC" w14:textId="77777777" w:rsidR="00E30AFC" w:rsidRDefault="00703AFB" w:rsidP="0080670A">
      <w:pPr>
        <w:pStyle w:val="ListParagraph"/>
        <w:widowControl w:val="0"/>
        <w:numPr>
          <w:ilvl w:val="0"/>
          <w:numId w:val="9"/>
        </w:numPr>
        <w:tabs>
          <w:tab w:val="left" w:pos="220"/>
          <w:tab w:val="left" w:pos="720"/>
        </w:tabs>
        <w:autoSpaceDE w:val="0"/>
        <w:autoSpaceDN w:val="0"/>
        <w:adjustRightInd w:val="0"/>
        <w:rPr>
          <w:rFonts w:cs="Arial"/>
          <w:sz w:val="20"/>
          <w:szCs w:val="20"/>
        </w:rPr>
      </w:pPr>
      <w:r w:rsidRPr="00E30AFC">
        <w:rPr>
          <w:rFonts w:cs="Arial"/>
          <w:sz w:val="20"/>
          <w:szCs w:val="20"/>
        </w:rPr>
        <w:t>Donations to pol</w:t>
      </w:r>
      <w:r w:rsidR="00E30AFC">
        <w:rPr>
          <w:rFonts w:cs="Arial"/>
          <w:sz w:val="20"/>
          <w:szCs w:val="20"/>
        </w:rPr>
        <w:t>itical parties or lobby groups</w:t>
      </w:r>
    </w:p>
    <w:p w14:paraId="256C0EE3" w14:textId="56BE02FF" w:rsidR="00703AFB" w:rsidRPr="00E30AFC" w:rsidRDefault="00E30AFC" w:rsidP="0080670A">
      <w:pPr>
        <w:pStyle w:val="ListParagraph"/>
        <w:widowControl w:val="0"/>
        <w:numPr>
          <w:ilvl w:val="0"/>
          <w:numId w:val="9"/>
        </w:numPr>
        <w:tabs>
          <w:tab w:val="left" w:pos="220"/>
          <w:tab w:val="left" w:pos="720"/>
        </w:tabs>
        <w:autoSpaceDE w:val="0"/>
        <w:autoSpaceDN w:val="0"/>
        <w:adjustRightInd w:val="0"/>
        <w:rPr>
          <w:rFonts w:cs="Arial"/>
          <w:sz w:val="20"/>
          <w:szCs w:val="20"/>
        </w:rPr>
      </w:pPr>
      <w:r>
        <w:rPr>
          <w:rFonts w:cs="Arial"/>
          <w:sz w:val="20"/>
          <w:szCs w:val="20"/>
        </w:rPr>
        <w:t>Capital expenses</w:t>
      </w:r>
      <w:r w:rsidR="00842ED0">
        <w:rPr>
          <w:rFonts w:cs="Arial"/>
          <w:sz w:val="20"/>
          <w:szCs w:val="20"/>
        </w:rPr>
        <w:t>.</w:t>
      </w:r>
    </w:p>
    <w:p w14:paraId="3D83D68F" w14:textId="0A5D1FC6" w:rsidR="00703AFB" w:rsidRPr="00272147" w:rsidRDefault="00E30AFC" w:rsidP="0080670A">
      <w:pPr>
        <w:pStyle w:val="ListParagraph"/>
        <w:widowControl w:val="0"/>
        <w:numPr>
          <w:ilvl w:val="0"/>
          <w:numId w:val="9"/>
        </w:numPr>
        <w:tabs>
          <w:tab w:val="left" w:pos="220"/>
          <w:tab w:val="left" w:pos="720"/>
        </w:tabs>
        <w:autoSpaceDE w:val="0"/>
        <w:autoSpaceDN w:val="0"/>
        <w:adjustRightInd w:val="0"/>
        <w:rPr>
          <w:rFonts w:cs="Arial"/>
          <w:sz w:val="20"/>
          <w:szCs w:val="20"/>
        </w:rPr>
      </w:pPr>
      <w:r>
        <w:rPr>
          <w:rFonts w:cs="Arial"/>
          <w:sz w:val="20"/>
          <w:szCs w:val="20"/>
        </w:rPr>
        <w:t>Prize money</w:t>
      </w:r>
    </w:p>
    <w:p w14:paraId="05CAF95B" w14:textId="41C354E1" w:rsidR="00703AFB" w:rsidRPr="00272147" w:rsidRDefault="00703AFB" w:rsidP="0080670A">
      <w:pPr>
        <w:pStyle w:val="ListParagraph"/>
        <w:widowControl w:val="0"/>
        <w:numPr>
          <w:ilvl w:val="0"/>
          <w:numId w:val="9"/>
        </w:numPr>
        <w:tabs>
          <w:tab w:val="left" w:pos="220"/>
          <w:tab w:val="left" w:pos="720"/>
        </w:tabs>
        <w:autoSpaceDE w:val="0"/>
        <w:autoSpaceDN w:val="0"/>
        <w:adjustRightInd w:val="0"/>
        <w:rPr>
          <w:rFonts w:cs="Arial"/>
          <w:sz w:val="20"/>
          <w:szCs w:val="20"/>
        </w:rPr>
      </w:pPr>
      <w:r w:rsidRPr="00272147">
        <w:rPr>
          <w:rFonts w:cs="Arial"/>
          <w:sz w:val="20"/>
          <w:szCs w:val="20"/>
        </w:rPr>
        <w:t xml:space="preserve">Expenses that do not relate directly to the delivery of the </w:t>
      </w:r>
      <w:r w:rsidR="001E2833" w:rsidRPr="00272147">
        <w:rPr>
          <w:rFonts w:cs="Arial"/>
          <w:sz w:val="20"/>
          <w:szCs w:val="20"/>
        </w:rPr>
        <w:t>Funding Agreement</w:t>
      </w:r>
      <w:r w:rsidRPr="00272147">
        <w:rPr>
          <w:rFonts w:cs="Arial"/>
          <w:sz w:val="20"/>
          <w:szCs w:val="20"/>
        </w:rPr>
        <w:t xml:space="preserve"> </w:t>
      </w:r>
    </w:p>
    <w:p w14:paraId="57E2A710" w14:textId="1573260B" w:rsidR="00703AFB" w:rsidRPr="00272147" w:rsidRDefault="00703AFB" w:rsidP="0080670A">
      <w:pPr>
        <w:pStyle w:val="ListParagraph"/>
        <w:widowControl w:val="0"/>
        <w:numPr>
          <w:ilvl w:val="0"/>
          <w:numId w:val="9"/>
        </w:numPr>
        <w:tabs>
          <w:tab w:val="left" w:pos="220"/>
          <w:tab w:val="left" w:pos="720"/>
        </w:tabs>
        <w:autoSpaceDE w:val="0"/>
        <w:autoSpaceDN w:val="0"/>
        <w:adjustRightInd w:val="0"/>
        <w:spacing w:after="240"/>
        <w:rPr>
          <w:rFonts w:cs="Arial"/>
          <w:sz w:val="20"/>
          <w:szCs w:val="20"/>
        </w:rPr>
      </w:pPr>
      <w:r w:rsidRPr="00272147">
        <w:rPr>
          <w:rFonts w:cs="Arial"/>
          <w:sz w:val="20"/>
          <w:szCs w:val="20"/>
        </w:rPr>
        <w:t>Funding from Ontario government programs, such as Celebrate Ontario, or Ontario government agencies, such as the Ontario Tourism Marketing Partnership Corporation, or other RTOs</w:t>
      </w:r>
      <w:r w:rsidR="009750E9">
        <w:rPr>
          <w:rFonts w:cs="Arial"/>
          <w:sz w:val="20"/>
          <w:szCs w:val="20"/>
        </w:rPr>
        <w:t>.</w:t>
      </w:r>
    </w:p>
    <w:p w14:paraId="1F978C53" w14:textId="2D2FEAE1" w:rsidR="00703AFB" w:rsidRPr="00272147" w:rsidRDefault="00703AFB" w:rsidP="0080670A">
      <w:pPr>
        <w:pStyle w:val="ListParagraph"/>
        <w:widowControl w:val="0"/>
        <w:numPr>
          <w:ilvl w:val="0"/>
          <w:numId w:val="9"/>
        </w:numPr>
        <w:tabs>
          <w:tab w:val="left" w:pos="220"/>
          <w:tab w:val="left" w:pos="720"/>
        </w:tabs>
        <w:autoSpaceDE w:val="0"/>
        <w:autoSpaceDN w:val="0"/>
        <w:adjustRightInd w:val="0"/>
        <w:spacing w:after="240"/>
        <w:rPr>
          <w:rFonts w:cs="Arial"/>
          <w:sz w:val="20"/>
          <w:szCs w:val="20"/>
        </w:rPr>
      </w:pPr>
      <w:r w:rsidRPr="00272147">
        <w:rPr>
          <w:rFonts w:cs="Arial"/>
          <w:sz w:val="20"/>
          <w:szCs w:val="20"/>
        </w:rPr>
        <w:t>In-kind donations</w:t>
      </w:r>
    </w:p>
    <w:p w14:paraId="2FE63CA6" w14:textId="77777777" w:rsidR="00703AFB" w:rsidRPr="00272147" w:rsidRDefault="00703AFB" w:rsidP="0080670A">
      <w:pPr>
        <w:pStyle w:val="ListParagraph"/>
        <w:widowControl w:val="0"/>
        <w:numPr>
          <w:ilvl w:val="0"/>
          <w:numId w:val="9"/>
        </w:numPr>
        <w:tabs>
          <w:tab w:val="left" w:pos="220"/>
          <w:tab w:val="left" w:pos="720"/>
        </w:tabs>
        <w:autoSpaceDE w:val="0"/>
        <w:autoSpaceDN w:val="0"/>
        <w:adjustRightInd w:val="0"/>
        <w:spacing w:after="240"/>
        <w:rPr>
          <w:rFonts w:cs="Arial"/>
          <w:sz w:val="20"/>
          <w:szCs w:val="20"/>
        </w:rPr>
      </w:pPr>
      <w:r w:rsidRPr="00272147">
        <w:rPr>
          <w:rFonts w:cs="Arial"/>
          <w:sz w:val="20"/>
          <w:szCs w:val="20"/>
        </w:rPr>
        <w:t xml:space="preserve">Funds used for advocacy work, fundraising, hiring a lobbyist, capital expenses, or as prize money. </w:t>
      </w:r>
    </w:p>
    <w:p w14:paraId="49CF29C2" w14:textId="7250B501" w:rsidR="00703AFB" w:rsidRPr="00272147" w:rsidRDefault="00703AFB" w:rsidP="0080670A">
      <w:pPr>
        <w:pStyle w:val="ListParagraph"/>
        <w:widowControl w:val="0"/>
        <w:numPr>
          <w:ilvl w:val="0"/>
          <w:numId w:val="9"/>
        </w:numPr>
        <w:tabs>
          <w:tab w:val="left" w:pos="220"/>
          <w:tab w:val="left" w:pos="720"/>
        </w:tabs>
        <w:autoSpaceDE w:val="0"/>
        <w:autoSpaceDN w:val="0"/>
        <w:adjustRightInd w:val="0"/>
        <w:spacing w:after="240"/>
        <w:rPr>
          <w:rFonts w:cs="Arial"/>
          <w:b/>
          <w:sz w:val="20"/>
          <w:szCs w:val="20"/>
        </w:rPr>
      </w:pPr>
      <w:r w:rsidRPr="00272147">
        <w:rPr>
          <w:rFonts w:cs="Arial"/>
          <w:sz w:val="20"/>
          <w:szCs w:val="20"/>
        </w:rPr>
        <w:t>Funds given to other organizations for operational funding, such as salaries and</w:t>
      </w:r>
      <w:r w:rsidR="00E30AFC">
        <w:rPr>
          <w:rFonts w:cs="Arial"/>
          <w:sz w:val="20"/>
          <w:szCs w:val="20"/>
        </w:rPr>
        <w:t xml:space="preserve"> wages, or to a political party</w:t>
      </w:r>
      <w:r w:rsidR="00842ED0">
        <w:rPr>
          <w:rFonts w:cs="Arial"/>
          <w:sz w:val="20"/>
          <w:szCs w:val="20"/>
        </w:rPr>
        <w:t>.</w:t>
      </w:r>
    </w:p>
    <w:p w14:paraId="49C599F2" w14:textId="1D3CEEC3" w:rsidR="00FD1B67" w:rsidRPr="007E0A57" w:rsidRDefault="00FD1B67" w:rsidP="00FD1B67">
      <w:pPr>
        <w:pStyle w:val="ListParagraph"/>
        <w:widowControl w:val="0"/>
        <w:numPr>
          <w:ilvl w:val="0"/>
          <w:numId w:val="9"/>
        </w:numPr>
        <w:tabs>
          <w:tab w:val="left" w:pos="220"/>
          <w:tab w:val="left" w:pos="720"/>
        </w:tabs>
        <w:autoSpaceDE w:val="0"/>
        <w:autoSpaceDN w:val="0"/>
        <w:adjustRightInd w:val="0"/>
        <w:spacing w:after="240"/>
        <w:rPr>
          <w:rFonts w:cs="Arial"/>
          <w:sz w:val="20"/>
          <w:szCs w:val="20"/>
        </w:rPr>
      </w:pPr>
      <w:r w:rsidRPr="007E0A57">
        <w:rPr>
          <w:rFonts w:cs="Arial"/>
          <w:sz w:val="20"/>
          <w:szCs w:val="20"/>
        </w:rPr>
        <w:t>Alcohol expenses (wine, beer, spirits) as part of any hospitality or special event are not eligible unless the primary objective of the event is to promote Niagara region’s wine, beer, and spirits</w:t>
      </w:r>
      <w:r w:rsidR="00221D3F" w:rsidRPr="007E0A57">
        <w:rPr>
          <w:rFonts w:cs="Arial"/>
          <w:sz w:val="20"/>
          <w:szCs w:val="20"/>
        </w:rPr>
        <w:t xml:space="preserve"> products</w:t>
      </w:r>
      <w:r w:rsidR="00E30AFC">
        <w:rPr>
          <w:rFonts w:cs="Arial"/>
          <w:sz w:val="20"/>
          <w:szCs w:val="20"/>
        </w:rPr>
        <w:t>, i.e.</w:t>
      </w:r>
      <w:r w:rsidR="00842ED0">
        <w:rPr>
          <w:rFonts w:cs="Arial"/>
          <w:sz w:val="20"/>
          <w:szCs w:val="20"/>
        </w:rPr>
        <w:t>,</w:t>
      </w:r>
      <w:r w:rsidR="00E30AFC">
        <w:rPr>
          <w:rFonts w:cs="Arial"/>
          <w:sz w:val="20"/>
          <w:szCs w:val="20"/>
        </w:rPr>
        <w:t xml:space="preserve"> Ice Wine Festival</w:t>
      </w:r>
    </w:p>
    <w:p w14:paraId="4D21D23B" w14:textId="121E11EB" w:rsidR="000823FB" w:rsidRDefault="000823FB" w:rsidP="000823FB">
      <w:pPr>
        <w:widowControl w:val="0"/>
        <w:tabs>
          <w:tab w:val="left" w:pos="220"/>
          <w:tab w:val="left" w:pos="720"/>
        </w:tabs>
        <w:autoSpaceDE w:val="0"/>
        <w:autoSpaceDN w:val="0"/>
        <w:adjustRightInd w:val="0"/>
        <w:ind w:left="220"/>
        <w:jc w:val="center"/>
        <w:rPr>
          <w:rFonts w:cs="Arial"/>
          <w:b/>
          <w:sz w:val="20"/>
          <w:szCs w:val="20"/>
          <w:u w:val="single"/>
        </w:rPr>
      </w:pPr>
      <w:r w:rsidRPr="00272147">
        <w:rPr>
          <w:rFonts w:cs="Arial"/>
          <w:b/>
          <w:sz w:val="20"/>
          <w:szCs w:val="20"/>
          <w:u w:val="single"/>
        </w:rPr>
        <w:t>OTHER GENERAL</w:t>
      </w:r>
    </w:p>
    <w:p w14:paraId="71201F1F" w14:textId="77777777" w:rsidR="00E30AFC" w:rsidRPr="00272147" w:rsidRDefault="00E30AFC" w:rsidP="000823FB">
      <w:pPr>
        <w:widowControl w:val="0"/>
        <w:tabs>
          <w:tab w:val="left" w:pos="220"/>
          <w:tab w:val="left" w:pos="720"/>
        </w:tabs>
        <w:autoSpaceDE w:val="0"/>
        <w:autoSpaceDN w:val="0"/>
        <w:adjustRightInd w:val="0"/>
        <w:ind w:left="220"/>
        <w:jc w:val="center"/>
        <w:rPr>
          <w:rFonts w:cs="Arial"/>
          <w:b/>
          <w:sz w:val="20"/>
          <w:szCs w:val="20"/>
          <w:u w:val="single"/>
        </w:rPr>
      </w:pPr>
    </w:p>
    <w:p w14:paraId="33C03A66" w14:textId="7D873BC6" w:rsidR="000823FB" w:rsidRPr="00272147" w:rsidRDefault="000823FB" w:rsidP="00356AFC">
      <w:pPr>
        <w:widowControl w:val="0"/>
        <w:tabs>
          <w:tab w:val="left" w:pos="220"/>
          <w:tab w:val="left" w:pos="720"/>
        </w:tabs>
        <w:autoSpaceDE w:val="0"/>
        <w:autoSpaceDN w:val="0"/>
        <w:adjustRightInd w:val="0"/>
        <w:rPr>
          <w:rFonts w:cs="Arial"/>
          <w:sz w:val="20"/>
          <w:szCs w:val="20"/>
        </w:rPr>
      </w:pPr>
      <w:r w:rsidRPr="00272147">
        <w:rPr>
          <w:rFonts w:cs="Arial"/>
          <w:sz w:val="20"/>
          <w:szCs w:val="20"/>
        </w:rPr>
        <w:t xml:space="preserve">The </w:t>
      </w:r>
      <w:r w:rsidR="00027A2A">
        <w:rPr>
          <w:rFonts w:cs="Arial"/>
          <w:sz w:val="20"/>
          <w:szCs w:val="20"/>
        </w:rPr>
        <w:t xml:space="preserve">Applicant </w:t>
      </w:r>
      <w:r w:rsidRPr="00272147">
        <w:rPr>
          <w:rFonts w:cs="Arial"/>
          <w:sz w:val="20"/>
          <w:szCs w:val="20"/>
        </w:rPr>
        <w:t>will permit the TPN, if required, to verify/audit information submitted (at the discretion of the Province) to ensure that it is complete and accurate, and that funds were used for purpose(s) intended.</w:t>
      </w:r>
    </w:p>
    <w:p w14:paraId="568F037B" w14:textId="77777777" w:rsidR="00356AFC" w:rsidRDefault="00356AFC" w:rsidP="00356AFC">
      <w:pPr>
        <w:widowControl w:val="0"/>
        <w:tabs>
          <w:tab w:val="left" w:pos="220"/>
          <w:tab w:val="left" w:pos="720"/>
        </w:tabs>
        <w:autoSpaceDE w:val="0"/>
        <w:autoSpaceDN w:val="0"/>
        <w:adjustRightInd w:val="0"/>
        <w:rPr>
          <w:rFonts w:cs="Arial"/>
          <w:sz w:val="20"/>
          <w:szCs w:val="20"/>
        </w:rPr>
      </w:pPr>
    </w:p>
    <w:p w14:paraId="4453115B" w14:textId="1211F853" w:rsidR="00CE64D3" w:rsidRPr="00272147" w:rsidRDefault="001B76C9" w:rsidP="00356AFC">
      <w:pPr>
        <w:widowControl w:val="0"/>
        <w:tabs>
          <w:tab w:val="left" w:pos="220"/>
          <w:tab w:val="left" w:pos="720"/>
        </w:tabs>
        <w:autoSpaceDE w:val="0"/>
        <w:autoSpaceDN w:val="0"/>
        <w:adjustRightInd w:val="0"/>
        <w:rPr>
          <w:rFonts w:cs="Arial"/>
          <w:sz w:val="20"/>
          <w:szCs w:val="20"/>
        </w:rPr>
      </w:pPr>
      <w:r w:rsidRPr="00272147">
        <w:rPr>
          <w:rFonts w:cs="Arial"/>
          <w:sz w:val="20"/>
          <w:szCs w:val="20"/>
        </w:rPr>
        <w:t>A</w:t>
      </w:r>
      <w:r w:rsidR="00CE64D3" w:rsidRPr="00272147">
        <w:rPr>
          <w:rFonts w:cs="Arial"/>
          <w:sz w:val="20"/>
          <w:szCs w:val="20"/>
        </w:rPr>
        <w:t xml:space="preserve">pplicants should be aware that the TPN, through funding agreements with the Province, is bound by the </w:t>
      </w:r>
      <w:r w:rsidR="00CE64D3" w:rsidRPr="00272147">
        <w:rPr>
          <w:rFonts w:cs="Arial"/>
          <w:i/>
          <w:iCs/>
          <w:sz w:val="20"/>
          <w:szCs w:val="20"/>
        </w:rPr>
        <w:t>Freedom of Information and Protection of Privacy Act</w:t>
      </w:r>
      <w:r w:rsidR="00CE64D3" w:rsidRPr="00272147">
        <w:rPr>
          <w:rFonts w:cs="Arial"/>
          <w:sz w:val="20"/>
          <w:szCs w:val="20"/>
        </w:rPr>
        <w:t xml:space="preserve">, R.S.O. 1990, </w:t>
      </w:r>
      <w:proofErr w:type="spellStart"/>
      <w:r w:rsidR="00CE64D3" w:rsidRPr="00272147">
        <w:rPr>
          <w:rFonts w:cs="Arial"/>
          <w:sz w:val="20"/>
          <w:szCs w:val="20"/>
        </w:rPr>
        <w:t>c.f</w:t>
      </w:r>
      <w:proofErr w:type="spellEnd"/>
      <w:r w:rsidR="00CE64D3" w:rsidRPr="00272147">
        <w:rPr>
          <w:rFonts w:cs="Arial"/>
          <w:sz w:val="20"/>
          <w:szCs w:val="20"/>
        </w:rPr>
        <w:t xml:space="preserve"> 31, as amended from time to time, and that any information provided to the TPN in connection with their application may be subject to disclosure in accordance with the requirements of that Act.</w:t>
      </w:r>
    </w:p>
    <w:p w14:paraId="3E6208D8" w14:textId="77777777" w:rsidR="001B76C9" w:rsidRPr="00272147" w:rsidRDefault="001B76C9" w:rsidP="00A52252">
      <w:pPr>
        <w:widowControl w:val="0"/>
        <w:tabs>
          <w:tab w:val="left" w:pos="220"/>
          <w:tab w:val="left" w:pos="720"/>
        </w:tabs>
        <w:autoSpaceDE w:val="0"/>
        <w:autoSpaceDN w:val="0"/>
        <w:adjustRightInd w:val="0"/>
        <w:rPr>
          <w:rFonts w:cs="Arial"/>
          <w:b/>
          <w:sz w:val="20"/>
          <w:szCs w:val="20"/>
          <w:u w:val="single"/>
        </w:rPr>
      </w:pPr>
    </w:p>
    <w:p w14:paraId="053C560A" w14:textId="326C6FD3" w:rsidR="00201E79" w:rsidRPr="0057750D" w:rsidRDefault="003F39D8" w:rsidP="0080670A">
      <w:pPr>
        <w:widowControl w:val="0"/>
        <w:tabs>
          <w:tab w:val="left" w:pos="220"/>
          <w:tab w:val="left" w:pos="720"/>
        </w:tabs>
        <w:autoSpaceDE w:val="0"/>
        <w:autoSpaceDN w:val="0"/>
        <w:adjustRightInd w:val="0"/>
        <w:spacing w:line="480" w:lineRule="auto"/>
        <w:jc w:val="center"/>
        <w:rPr>
          <w:rFonts w:cs="Arial"/>
          <w:b/>
          <w:sz w:val="20"/>
          <w:szCs w:val="20"/>
          <w:u w:val="single"/>
        </w:rPr>
      </w:pPr>
      <w:r w:rsidRPr="0057750D">
        <w:rPr>
          <w:rFonts w:cs="Arial"/>
          <w:b/>
          <w:sz w:val="20"/>
          <w:szCs w:val="20"/>
          <w:u w:val="single"/>
        </w:rPr>
        <w:t>PROCUREMENT</w:t>
      </w:r>
    </w:p>
    <w:p w14:paraId="442C0F16" w14:textId="77777777" w:rsidR="0057750D" w:rsidRPr="00B8643A" w:rsidRDefault="0057750D" w:rsidP="0057750D">
      <w:pPr>
        <w:widowControl w:val="0"/>
        <w:autoSpaceDE w:val="0"/>
        <w:autoSpaceDN w:val="0"/>
        <w:adjustRightInd w:val="0"/>
        <w:rPr>
          <w:rFonts w:cs="Arial"/>
          <w:b/>
          <w:color w:val="FF0000"/>
          <w:sz w:val="20"/>
          <w:szCs w:val="20"/>
          <w:u w:val="single"/>
        </w:rPr>
      </w:pPr>
      <w:r>
        <w:rPr>
          <w:rFonts w:cs="Arial"/>
          <w:b/>
          <w:bCs/>
          <w:sz w:val="20"/>
          <w:szCs w:val="20"/>
          <w:u w:val="single"/>
        </w:rPr>
        <w:t xml:space="preserve">Ministry </w:t>
      </w:r>
      <w:r w:rsidRPr="0064116C">
        <w:rPr>
          <w:rFonts w:cs="Arial"/>
          <w:b/>
          <w:bCs/>
          <w:sz w:val="20"/>
          <w:szCs w:val="20"/>
          <w:u w:val="single"/>
        </w:rPr>
        <w:t>Procurement</w:t>
      </w:r>
      <w:r>
        <w:rPr>
          <w:rFonts w:cs="Arial"/>
          <w:b/>
          <w:bCs/>
          <w:sz w:val="20"/>
          <w:szCs w:val="20"/>
          <w:u w:val="single"/>
        </w:rPr>
        <w:t xml:space="preserve"> Rules </w:t>
      </w:r>
    </w:p>
    <w:p w14:paraId="694B97EE" w14:textId="172D024A" w:rsidR="0057750D" w:rsidRPr="00112CF9" w:rsidRDefault="001E0B4A" w:rsidP="0057750D">
      <w:pPr>
        <w:widowControl w:val="0"/>
        <w:autoSpaceDE w:val="0"/>
        <w:autoSpaceDN w:val="0"/>
        <w:adjustRightInd w:val="0"/>
        <w:rPr>
          <w:rFonts w:cs="Arial"/>
          <w:sz w:val="20"/>
          <w:szCs w:val="20"/>
        </w:rPr>
      </w:pPr>
      <w:r>
        <w:rPr>
          <w:rFonts w:cs="Arial"/>
          <w:sz w:val="20"/>
          <w:szCs w:val="20"/>
        </w:rPr>
        <w:t>The TPN is</w:t>
      </w:r>
      <w:r w:rsidR="0057750D" w:rsidRPr="00112CF9">
        <w:rPr>
          <w:rFonts w:cs="Arial"/>
          <w:sz w:val="20"/>
          <w:szCs w:val="20"/>
        </w:rPr>
        <w:t xml:space="preserve"> expected to meet </w:t>
      </w:r>
      <w:r w:rsidR="0057750D">
        <w:rPr>
          <w:rFonts w:cs="Arial"/>
          <w:sz w:val="20"/>
          <w:szCs w:val="20"/>
        </w:rPr>
        <w:t>Ministry procurement guidelines as follows</w:t>
      </w:r>
      <w:r w:rsidR="0057750D" w:rsidRPr="00112CF9">
        <w:rPr>
          <w:rFonts w:cs="Arial"/>
          <w:sz w:val="20"/>
          <w:szCs w:val="20"/>
        </w:rPr>
        <w:t>:</w:t>
      </w:r>
    </w:p>
    <w:p w14:paraId="3AA33626" w14:textId="77777777" w:rsidR="0057750D" w:rsidRDefault="0057750D" w:rsidP="0057750D">
      <w:pPr>
        <w:widowControl w:val="0"/>
        <w:autoSpaceDE w:val="0"/>
        <w:autoSpaceDN w:val="0"/>
        <w:adjustRightInd w:val="0"/>
        <w:rPr>
          <w:rFonts w:cs="Arial"/>
          <w:b/>
          <w:bCs/>
          <w:sz w:val="20"/>
          <w:szCs w:val="20"/>
        </w:rPr>
      </w:pPr>
    </w:p>
    <w:p w14:paraId="1410769B" w14:textId="77777777" w:rsidR="0057750D" w:rsidRPr="00112CF9" w:rsidRDefault="0057750D" w:rsidP="0057750D">
      <w:pPr>
        <w:widowControl w:val="0"/>
        <w:autoSpaceDE w:val="0"/>
        <w:autoSpaceDN w:val="0"/>
        <w:adjustRightInd w:val="0"/>
        <w:rPr>
          <w:rFonts w:cs="Arial"/>
          <w:sz w:val="20"/>
          <w:szCs w:val="20"/>
        </w:rPr>
      </w:pPr>
      <w:r w:rsidRPr="00112CF9">
        <w:rPr>
          <w:rFonts w:cs="Arial"/>
          <w:b/>
          <w:bCs/>
          <w:sz w:val="20"/>
          <w:szCs w:val="20"/>
        </w:rPr>
        <w:t>Tendering for Goods and Services and Disposal of Assets</w:t>
      </w:r>
    </w:p>
    <w:p w14:paraId="56A2D66C" w14:textId="2875CDFE" w:rsidR="0057750D" w:rsidRDefault="0057750D" w:rsidP="0057750D">
      <w:pPr>
        <w:pStyle w:val="ListParagraph"/>
        <w:widowControl w:val="0"/>
        <w:numPr>
          <w:ilvl w:val="0"/>
          <w:numId w:val="5"/>
        </w:numPr>
        <w:tabs>
          <w:tab w:val="left" w:pos="220"/>
          <w:tab w:val="left" w:pos="720"/>
        </w:tabs>
        <w:autoSpaceDE w:val="0"/>
        <w:autoSpaceDN w:val="0"/>
        <w:adjustRightInd w:val="0"/>
        <w:rPr>
          <w:rFonts w:cs="Arial"/>
          <w:sz w:val="20"/>
          <w:szCs w:val="20"/>
        </w:rPr>
      </w:pPr>
      <w:r w:rsidRPr="0064116C">
        <w:rPr>
          <w:rFonts w:cs="Arial"/>
          <w:sz w:val="20"/>
          <w:szCs w:val="20"/>
        </w:rPr>
        <w:t xml:space="preserve">The </w:t>
      </w:r>
      <w:r w:rsidR="001E0B4A">
        <w:rPr>
          <w:rFonts w:cs="Arial"/>
          <w:sz w:val="20"/>
          <w:szCs w:val="20"/>
        </w:rPr>
        <w:t xml:space="preserve">TPN </w:t>
      </w:r>
      <w:r w:rsidRPr="0064116C">
        <w:rPr>
          <w:rFonts w:cs="Arial"/>
          <w:sz w:val="20"/>
          <w:szCs w:val="20"/>
        </w:rPr>
        <w:t>will manage the Initiative wisely and prude</w:t>
      </w:r>
      <w:r w:rsidR="00E30AFC">
        <w:rPr>
          <w:rFonts w:cs="Arial"/>
          <w:sz w:val="20"/>
          <w:szCs w:val="20"/>
        </w:rPr>
        <w:t>ntly achieving value for money</w:t>
      </w:r>
      <w:r w:rsidR="001E0B4A">
        <w:rPr>
          <w:rFonts w:cs="Arial"/>
          <w:sz w:val="20"/>
          <w:szCs w:val="20"/>
        </w:rPr>
        <w:t>.</w:t>
      </w:r>
    </w:p>
    <w:p w14:paraId="4008DD54" w14:textId="77777777" w:rsidR="0057750D" w:rsidRDefault="0057750D" w:rsidP="0057750D">
      <w:pPr>
        <w:pStyle w:val="ListParagraph"/>
        <w:widowControl w:val="0"/>
        <w:tabs>
          <w:tab w:val="left" w:pos="220"/>
          <w:tab w:val="left" w:pos="720"/>
        </w:tabs>
        <w:autoSpaceDE w:val="0"/>
        <w:autoSpaceDN w:val="0"/>
        <w:adjustRightInd w:val="0"/>
        <w:rPr>
          <w:rFonts w:cs="Arial"/>
          <w:sz w:val="20"/>
          <w:szCs w:val="20"/>
        </w:rPr>
      </w:pPr>
    </w:p>
    <w:p w14:paraId="2F1FAF2A" w14:textId="6E79E623" w:rsidR="0057750D" w:rsidRPr="0064116C" w:rsidRDefault="0057750D" w:rsidP="0057750D">
      <w:pPr>
        <w:pStyle w:val="ListParagraph"/>
        <w:widowControl w:val="0"/>
        <w:numPr>
          <w:ilvl w:val="0"/>
          <w:numId w:val="5"/>
        </w:numPr>
        <w:tabs>
          <w:tab w:val="left" w:pos="220"/>
          <w:tab w:val="left" w:pos="720"/>
        </w:tabs>
        <w:autoSpaceDE w:val="0"/>
        <w:autoSpaceDN w:val="0"/>
        <w:adjustRightInd w:val="0"/>
        <w:rPr>
          <w:rFonts w:cs="Arial"/>
          <w:sz w:val="20"/>
          <w:szCs w:val="20"/>
        </w:rPr>
      </w:pPr>
      <w:r w:rsidRPr="0064116C">
        <w:rPr>
          <w:rFonts w:cs="Arial"/>
          <w:sz w:val="20"/>
          <w:szCs w:val="20"/>
        </w:rPr>
        <w:t xml:space="preserve">The </w:t>
      </w:r>
      <w:r w:rsidR="001E0B4A">
        <w:rPr>
          <w:rFonts w:cs="Arial"/>
          <w:sz w:val="20"/>
          <w:szCs w:val="20"/>
        </w:rPr>
        <w:t>TPN</w:t>
      </w:r>
      <w:r>
        <w:rPr>
          <w:rFonts w:cs="Arial"/>
          <w:sz w:val="20"/>
          <w:szCs w:val="20"/>
        </w:rPr>
        <w:t xml:space="preserve"> </w:t>
      </w:r>
      <w:r w:rsidRPr="0064116C">
        <w:rPr>
          <w:rFonts w:cs="Arial"/>
          <w:sz w:val="20"/>
          <w:szCs w:val="20"/>
        </w:rPr>
        <w:t>will acquire all supplies, equipment</w:t>
      </w:r>
      <w:r w:rsidR="001E0B4A">
        <w:rPr>
          <w:rFonts w:cs="Arial"/>
          <w:sz w:val="20"/>
          <w:szCs w:val="20"/>
        </w:rPr>
        <w:t>,</w:t>
      </w:r>
      <w:r w:rsidRPr="0064116C">
        <w:rPr>
          <w:rFonts w:cs="Arial"/>
          <w:sz w:val="20"/>
          <w:szCs w:val="20"/>
        </w:rPr>
        <w:t xml:space="preserve"> and services, including any advertising-related services, purchased with the Funding through an a</w:t>
      </w:r>
      <w:r w:rsidR="00E30AFC">
        <w:rPr>
          <w:rFonts w:cs="Arial"/>
          <w:sz w:val="20"/>
          <w:szCs w:val="20"/>
        </w:rPr>
        <w:t>ppropriate competitive process</w:t>
      </w:r>
      <w:r w:rsidR="001E0B4A">
        <w:rPr>
          <w:rFonts w:cs="Arial"/>
          <w:sz w:val="20"/>
          <w:szCs w:val="20"/>
        </w:rPr>
        <w:t>.</w:t>
      </w:r>
    </w:p>
    <w:p w14:paraId="6D8FBB51" w14:textId="77777777" w:rsidR="0057750D" w:rsidRDefault="0057750D" w:rsidP="0057750D">
      <w:pPr>
        <w:pStyle w:val="ListParagraph"/>
        <w:widowControl w:val="0"/>
        <w:tabs>
          <w:tab w:val="left" w:pos="220"/>
          <w:tab w:val="left" w:pos="720"/>
        </w:tabs>
        <w:autoSpaceDE w:val="0"/>
        <w:autoSpaceDN w:val="0"/>
        <w:adjustRightInd w:val="0"/>
        <w:rPr>
          <w:rFonts w:cs="Arial"/>
          <w:sz w:val="20"/>
          <w:szCs w:val="20"/>
        </w:rPr>
      </w:pPr>
    </w:p>
    <w:p w14:paraId="3E120331" w14:textId="743AD3E2" w:rsidR="0057750D" w:rsidRDefault="0057750D" w:rsidP="0057750D">
      <w:pPr>
        <w:pStyle w:val="ListParagraph"/>
        <w:widowControl w:val="0"/>
        <w:numPr>
          <w:ilvl w:val="0"/>
          <w:numId w:val="5"/>
        </w:numPr>
        <w:tabs>
          <w:tab w:val="left" w:pos="220"/>
          <w:tab w:val="left" w:pos="720"/>
        </w:tabs>
        <w:autoSpaceDE w:val="0"/>
        <w:autoSpaceDN w:val="0"/>
        <w:adjustRightInd w:val="0"/>
        <w:rPr>
          <w:rFonts w:cs="Arial"/>
          <w:sz w:val="20"/>
          <w:szCs w:val="20"/>
        </w:rPr>
      </w:pPr>
      <w:r>
        <w:rPr>
          <w:rFonts w:cs="Arial"/>
          <w:sz w:val="20"/>
          <w:szCs w:val="20"/>
        </w:rPr>
        <w:lastRenderedPageBreak/>
        <w:t>W</w:t>
      </w:r>
      <w:r w:rsidRPr="0064116C">
        <w:rPr>
          <w:rFonts w:cs="Arial"/>
          <w:sz w:val="20"/>
          <w:szCs w:val="20"/>
        </w:rPr>
        <w:t xml:space="preserve">here the purchase price exceeds $5,000, the </w:t>
      </w:r>
      <w:r w:rsidR="007E1DCB">
        <w:rPr>
          <w:rFonts w:cs="Arial"/>
          <w:sz w:val="20"/>
          <w:szCs w:val="20"/>
        </w:rPr>
        <w:t>TPN</w:t>
      </w:r>
      <w:r w:rsidRPr="0064116C">
        <w:rPr>
          <w:rFonts w:cs="Arial"/>
          <w:sz w:val="20"/>
          <w:szCs w:val="20"/>
        </w:rPr>
        <w:t xml:space="preserve"> will, at a minimum, obtain at least three written quotes unless the </w:t>
      </w:r>
      <w:r w:rsidR="007E1DCB">
        <w:rPr>
          <w:rFonts w:cs="Arial"/>
          <w:sz w:val="20"/>
          <w:szCs w:val="20"/>
        </w:rPr>
        <w:t>TPN</w:t>
      </w:r>
      <w:r w:rsidRPr="0064116C">
        <w:rPr>
          <w:rFonts w:cs="Arial"/>
          <w:sz w:val="20"/>
          <w:szCs w:val="20"/>
        </w:rPr>
        <w:t xml:space="preserve"> can demonstrate that the supplies, equipment or services the </w:t>
      </w:r>
      <w:r w:rsidR="007E1DCB">
        <w:rPr>
          <w:rFonts w:cs="Arial"/>
          <w:sz w:val="20"/>
          <w:szCs w:val="20"/>
        </w:rPr>
        <w:t>TPN</w:t>
      </w:r>
      <w:r w:rsidRPr="0064116C">
        <w:rPr>
          <w:rFonts w:cs="Arial"/>
          <w:sz w:val="20"/>
          <w:szCs w:val="20"/>
        </w:rPr>
        <w:t xml:space="preserve"> is purchasing is </w:t>
      </w:r>
      <w:r w:rsidR="001E0B4A" w:rsidRPr="0064116C">
        <w:rPr>
          <w:rFonts w:cs="Arial"/>
          <w:sz w:val="20"/>
          <w:szCs w:val="20"/>
        </w:rPr>
        <w:t>specialize</w:t>
      </w:r>
      <w:r w:rsidR="001E0B4A">
        <w:rPr>
          <w:rFonts w:cs="Arial"/>
          <w:sz w:val="20"/>
          <w:szCs w:val="20"/>
        </w:rPr>
        <w:t>d</w:t>
      </w:r>
      <w:r w:rsidR="00E30AFC">
        <w:rPr>
          <w:rFonts w:cs="Arial"/>
          <w:sz w:val="20"/>
          <w:szCs w:val="20"/>
        </w:rPr>
        <w:t xml:space="preserve"> and is not readily available</w:t>
      </w:r>
      <w:r w:rsidR="001E0B4A">
        <w:rPr>
          <w:rFonts w:cs="Arial"/>
          <w:sz w:val="20"/>
          <w:szCs w:val="20"/>
        </w:rPr>
        <w:t>.</w:t>
      </w:r>
    </w:p>
    <w:p w14:paraId="671941E0" w14:textId="77777777" w:rsidR="001E0B4A" w:rsidRPr="001E0B4A" w:rsidRDefault="001E0B4A" w:rsidP="001E0B4A">
      <w:pPr>
        <w:pStyle w:val="ListParagraph"/>
        <w:rPr>
          <w:rFonts w:cs="Arial"/>
          <w:sz w:val="20"/>
          <w:szCs w:val="20"/>
        </w:rPr>
      </w:pPr>
    </w:p>
    <w:p w14:paraId="1A7DCC74" w14:textId="26B01818" w:rsidR="001E0B4A" w:rsidRPr="0064116C" w:rsidRDefault="001E0B4A" w:rsidP="0057750D">
      <w:pPr>
        <w:pStyle w:val="ListParagraph"/>
        <w:widowControl w:val="0"/>
        <w:numPr>
          <w:ilvl w:val="0"/>
          <w:numId w:val="5"/>
        </w:numPr>
        <w:tabs>
          <w:tab w:val="left" w:pos="220"/>
          <w:tab w:val="left" w:pos="720"/>
        </w:tabs>
        <w:autoSpaceDE w:val="0"/>
        <w:autoSpaceDN w:val="0"/>
        <w:adjustRightInd w:val="0"/>
        <w:rPr>
          <w:rFonts w:cs="Arial"/>
          <w:sz w:val="20"/>
          <w:szCs w:val="20"/>
        </w:rPr>
      </w:pPr>
      <w:r>
        <w:rPr>
          <w:rFonts w:cs="Arial"/>
          <w:sz w:val="20"/>
          <w:szCs w:val="20"/>
        </w:rPr>
        <w:t>W</w:t>
      </w:r>
      <w:r w:rsidRPr="0064116C">
        <w:rPr>
          <w:rFonts w:cs="Arial"/>
          <w:sz w:val="20"/>
          <w:szCs w:val="20"/>
        </w:rPr>
        <w:t>here the purchase price exceeds $</w:t>
      </w:r>
      <w:r>
        <w:rPr>
          <w:rFonts w:cs="Arial"/>
          <w:sz w:val="20"/>
          <w:szCs w:val="20"/>
        </w:rPr>
        <w:t>2</w:t>
      </w:r>
      <w:r w:rsidRPr="0064116C">
        <w:rPr>
          <w:rFonts w:cs="Arial"/>
          <w:sz w:val="20"/>
          <w:szCs w:val="20"/>
        </w:rPr>
        <w:t>5,000</w:t>
      </w:r>
      <w:r>
        <w:rPr>
          <w:rFonts w:cs="Arial"/>
          <w:sz w:val="20"/>
          <w:szCs w:val="20"/>
        </w:rPr>
        <w:t xml:space="preserve">, </w:t>
      </w:r>
      <w:r w:rsidRPr="0064116C">
        <w:rPr>
          <w:rFonts w:cs="Arial"/>
          <w:sz w:val="20"/>
          <w:szCs w:val="20"/>
        </w:rPr>
        <w:t xml:space="preserve">the </w:t>
      </w:r>
      <w:r w:rsidR="007E1DCB">
        <w:rPr>
          <w:rFonts w:cs="Arial"/>
          <w:sz w:val="20"/>
          <w:szCs w:val="20"/>
        </w:rPr>
        <w:t>TPN</w:t>
      </w:r>
      <w:r w:rsidRPr="0064116C">
        <w:rPr>
          <w:rFonts w:cs="Arial"/>
          <w:sz w:val="20"/>
          <w:szCs w:val="20"/>
        </w:rPr>
        <w:t xml:space="preserve"> will</w:t>
      </w:r>
      <w:r>
        <w:rPr>
          <w:rFonts w:cs="Arial"/>
          <w:sz w:val="20"/>
          <w:szCs w:val="20"/>
        </w:rPr>
        <w:t xml:space="preserve"> issue a Request for Proposal.</w:t>
      </w:r>
    </w:p>
    <w:p w14:paraId="541156E0" w14:textId="77777777" w:rsidR="0057750D" w:rsidRDefault="0057750D" w:rsidP="0057750D">
      <w:pPr>
        <w:pStyle w:val="ListParagraph"/>
        <w:widowControl w:val="0"/>
        <w:tabs>
          <w:tab w:val="left" w:pos="220"/>
          <w:tab w:val="left" w:pos="720"/>
        </w:tabs>
        <w:autoSpaceDE w:val="0"/>
        <w:autoSpaceDN w:val="0"/>
        <w:adjustRightInd w:val="0"/>
        <w:rPr>
          <w:rFonts w:cs="Arial"/>
          <w:sz w:val="20"/>
          <w:szCs w:val="20"/>
        </w:rPr>
      </w:pPr>
    </w:p>
    <w:p w14:paraId="383EB4AE" w14:textId="7FF7C053" w:rsidR="0057750D" w:rsidRDefault="0057750D" w:rsidP="0057750D">
      <w:pPr>
        <w:pStyle w:val="ListParagraph"/>
        <w:widowControl w:val="0"/>
        <w:numPr>
          <w:ilvl w:val="0"/>
          <w:numId w:val="5"/>
        </w:numPr>
        <w:tabs>
          <w:tab w:val="left" w:pos="220"/>
          <w:tab w:val="left" w:pos="720"/>
          <w:tab w:val="left" w:pos="940"/>
          <w:tab w:val="left" w:pos="1440"/>
        </w:tabs>
        <w:autoSpaceDE w:val="0"/>
        <w:autoSpaceDN w:val="0"/>
        <w:adjustRightInd w:val="0"/>
        <w:rPr>
          <w:rFonts w:cs="Arial"/>
          <w:sz w:val="20"/>
          <w:szCs w:val="20"/>
        </w:rPr>
      </w:pPr>
      <w:r w:rsidRPr="0064116C">
        <w:rPr>
          <w:rFonts w:cs="Arial"/>
          <w:sz w:val="20"/>
          <w:szCs w:val="20"/>
        </w:rPr>
        <w:t xml:space="preserve">In carrying out a competitive process, the </w:t>
      </w:r>
      <w:r w:rsidR="007E1DCB">
        <w:rPr>
          <w:rFonts w:cs="Arial"/>
          <w:sz w:val="20"/>
          <w:szCs w:val="20"/>
        </w:rPr>
        <w:t>TPN</w:t>
      </w:r>
      <w:r w:rsidRPr="0064116C">
        <w:rPr>
          <w:rFonts w:cs="Arial"/>
          <w:sz w:val="20"/>
          <w:szCs w:val="20"/>
        </w:rPr>
        <w:t xml:space="preserve"> must: </w:t>
      </w:r>
    </w:p>
    <w:p w14:paraId="7D134D53" w14:textId="13F882DC" w:rsidR="0057750D" w:rsidRDefault="0057750D" w:rsidP="0057750D">
      <w:pPr>
        <w:pStyle w:val="ListParagraph"/>
        <w:widowControl w:val="0"/>
        <w:numPr>
          <w:ilvl w:val="1"/>
          <w:numId w:val="5"/>
        </w:numPr>
        <w:tabs>
          <w:tab w:val="left" w:pos="220"/>
          <w:tab w:val="left" w:pos="720"/>
          <w:tab w:val="left" w:pos="940"/>
          <w:tab w:val="left" w:pos="1440"/>
        </w:tabs>
        <w:autoSpaceDE w:val="0"/>
        <w:autoSpaceDN w:val="0"/>
        <w:adjustRightInd w:val="0"/>
        <w:rPr>
          <w:rFonts w:cs="Arial"/>
          <w:sz w:val="20"/>
          <w:szCs w:val="20"/>
        </w:rPr>
      </w:pPr>
      <w:r w:rsidRPr="0064116C">
        <w:rPr>
          <w:rFonts w:cs="Arial"/>
          <w:sz w:val="20"/>
          <w:szCs w:val="20"/>
        </w:rPr>
        <w:t xml:space="preserve">Develop a clear description of the product/service which includes sufficient details concerning the requirements; and </w:t>
      </w:r>
    </w:p>
    <w:p w14:paraId="688A70B2" w14:textId="3FC0FEE0" w:rsidR="0057750D" w:rsidRDefault="0057750D" w:rsidP="00356AFC">
      <w:pPr>
        <w:pStyle w:val="ListParagraph"/>
        <w:widowControl w:val="0"/>
        <w:numPr>
          <w:ilvl w:val="1"/>
          <w:numId w:val="5"/>
        </w:numPr>
        <w:tabs>
          <w:tab w:val="left" w:pos="220"/>
          <w:tab w:val="left" w:pos="720"/>
          <w:tab w:val="left" w:pos="940"/>
          <w:tab w:val="left" w:pos="1440"/>
        </w:tabs>
        <w:autoSpaceDE w:val="0"/>
        <w:autoSpaceDN w:val="0"/>
        <w:adjustRightInd w:val="0"/>
        <w:rPr>
          <w:rFonts w:cs="Arial"/>
          <w:sz w:val="20"/>
          <w:szCs w:val="20"/>
        </w:rPr>
      </w:pPr>
      <w:r w:rsidRPr="0064116C">
        <w:rPr>
          <w:rFonts w:cs="Arial"/>
          <w:sz w:val="20"/>
          <w:szCs w:val="20"/>
        </w:rPr>
        <w:t>Apply consistent, transparent and</w:t>
      </w:r>
      <w:r w:rsidR="00E30AFC">
        <w:rPr>
          <w:rFonts w:cs="Arial"/>
          <w:sz w:val="20"/>
          <w:szCs w:val="20"/>
        </w:rPr>
        <w:t xml:space="preserve"> objective evaluation criteria</w:t>
      </w:r>
      <w:r w:rsidR="001E0B4A">
        <w:rPr>
          <w:rFonts w:cs="Arial"/>
          <w:sz w:val="20"/>
          <w:szCs w:val="20"/>
        </w:rPr>
        <w:t>.</w:t>
      </w:r>
    </w:p>
    <w:p w14:paraId="22124D22" w14:textId="77777777" w:rsidR="0057750D" w:rsidRPr="0064116C" w:rsidRDefault="0057750D">
      <w:pPr>
        <w:pStyle w:val="ListParagraph"/>
        <w:widowControl w:val="0"/>
        <w:tabs>
          <w:tab w:val="left" w:pos="220"/>
          <w:tab w:val="left" w:pos="720"/>
          <w:tab w:val="left" w:pos="940"/>
          <w:tab w:val="left" w:pos="1440"/>
        </w:tabs>
        <w:autoSpaceDE w:val="0"/>
        <w:autoSpaceDN w:val="0"/>
        <w:adjustRightInd w:val="0"/>
        <w:ind w:left="1440"/>
        <w:rPr>
          <w:rFonts w:cs="Arial"/>
          <w:sz w:val="20"/>
          <w:szCs w:val="20"/>
        </w:rPr>
      </w:pPr>
    </w:p>
    <w:p w14:paraId="267E5892" w14:textId="34E93ED6" w:rsidR="0057750D" w:rsidRDefault="0057750D" w:rsidP="0057750D">
      <w:pPr>
        <w:widowControl w:val="0"/>
        <w:tabs>
          <w:tab w:val="left" w:pos="220"/>
          <w:tab w:val="left" w:pos="720"/>
        </w:tabs>
        <w:autoSpaceDE w:val="0"/>
        <w:autoSpaceDN w:val="0"/>
        <w:adjustRightInd w:val="0"/>
        <w:rPr>
          <w:rFonts w:cs="Arial"/>
          <w:b/>
          <w:u w:val="single"/>
        </w:rPr>
      </w:pPr>
      <w:r w:rsidRPr="006B67D3">
        <w:rPr>
          <w:rFonts w:cs="Arial"/>
          <w:sz w:val="20"/>
          <w:szCs w:val="20"/>
        </w:rPr>
        <w:t xml:space="preserve">The </w:t>
      </w:r>
      <w:r w:rsidR="007E1DCB">
        <w:rPr>
          <w:rFonts w:cs="Arial"/>
          <w:sz w:val="20"/>
          <w:szCs w:val="20"/>
        </w:rPr>
        <w:t>TPN</w:t>
      </w:r>
      <w:r w:rsidRPr="006B67D3">
        <w:rPr>
          <w:rFonts w:cs="Arial"/>
          <w:sz w:val="20"/>
          <w:szCs w:val="20"/>
        </w:rPr>
        <w:t xml:space="preserve"> will not</w:t>
      </w:r>
      <w:r>
        <w:rPr>
          <w:rFonts w:cs="Arial"/>
          <w:sz w:val="20"/>
          <w:szCs w:val="20"/>
        </w:rPr>
        <w:t>,</w:t>
      </w:r>
      <w:r w:rsidRPr="006B67D3">
        <w:rPr>
          <w:rFonts w:cs="Arial"/>
          <w:sz w:val="20"/>
          <w:szCs w:val="20"/>
        </w:rPr>
        <w:t xml:space="preserve"> without the Province’s prior written consent sell, lease or otherwise dispose of any</w:t>
      </w:r>
      <w:r>
        <w:rPr>
          <w:rFonts w:cs="Arial"/>
          <w:sz w:val="20"/>
          <w:szCs w:val="20"/>
        </w:rPr>
        <w:t xml:space="preserve"> </w:t>
      </w:r>
      <w:r w:rsidRPr="006B67D3">
        <w:rPr>
          <w:rFonts w:cs="Arial"/>
          <w:sz w:val="20"/>
          <w:szCs w:val="20"/>
        </w:rPr>
        <w:t>assets purchased with the Funding, the purchase price of which exceeds $5,000.</w:t>
      </w:r>
    </w:p>
    <w:p w14:paraId="0B9C560E" w14:textId="77777777" w:rsidR="0080670A" w:rsidRDefault="0080670A" w:rsidP="006B67D3">
      <w:pPr>
        <w:widowControl w:val="0"/>
        <w:autoSpaceDE w:val="0"/>
        <w:autoSpaceDN w:val="0"/>
        <w:adjustRightInd w:val="0"/>
        <w:jc w:val="center"/>
        <w:rPr>
          <w:rFonts w:cs="Arial"/>
          <w:b/>
          <w:bCs/>
          <w:sz w:val="20"/>
          <w:szCs w:val="20"/>
          <w:u w:val="single"/>
        </w:rPr>
      </w:pPr>
    </w:p>
    <w:p w14:paraId="12ABCFB7" w14:textId="77777777" w:rsidR="003F39D8" w:rsidRPr="0057750D" w:rsidRDefault="003F39D8" w:rsidP="0057750D">
      <w:pPr>
        <w:widowControl w:val="0"/>
        <w:tabs>
          <w:tab w:val="left" w:pos="220"/>
          <w:tab w:val="left" w:pos="720"/>
        </w:tabs>
        <w:autoSpaceDE w:val="0"/>
        <w:autoSpaceDN w:val="0"/>
        <w:adjustRightInd w:val="0"/>
        <w:spacing w:line="480" w:lineRule="auto"/>
        <w:jc w:val="center"/>
        <w:rPr>
          <w:rFonts w:cs="Arial"/>
          <w:b/>
          <w:sz w:val="20"/>
          <w:szCs w:val="20"/>
          <w:u w:val="single"/>
        </w:rPr>
      </w:pPr>
      <w:r w:rsidRPr="0057750D">
        <w:rPr>
          <w:rFonts w:cs="Arial"/>
          <w:b/>
          <w:sz w:val="20"/>
          <w:szCs w:val="20"/>
          <w:u w:val="single"/>
        </w:rPr>
        <w:t>ACKNOWLEDGEMENTS</w:t>
      </w:r>
    </w:p>
    <w:p w14:paraId="5366ABD3" w14:textId="64E0F210" w:rsidR="0057750D" w:rsidRPr="0057750D" w:rsidRDefault="0057750D" w:rsidP="0057750D">
      <w:pPr>
        <w:pStyle w:val="BodyText"/>
        <w:ind w:right="612"/>
        <w:rPr>
          <w:rFonts w:ascii="Arial" w:hAnsi="Arial"/>
          <w:sz w:val="20"/>
          <w:szCs w:val="20"/>
        </w:rPr>
      </w:pPr>
      <w:r>
        <w:rPr>
          <w:rFonts w:ascii="Arial" w:hAnsi="Arial"/>
          <w:sz w:val="20"/>
          <w:szCs w:val="20"/>
        </w:rPr>
        <w:t>I</w:t>
      </w:r>
      <w:r w:rsidRPr="0057750D">
        <w:rPr>
          <w:rFonts w:ascii="Arial" w:hAnsi="Arial"/>
          <w:sz w:val="20"/>
          <w:szCs w:val="20"/>
        </w:rPr>
        <w:t>n accepting public funding from the Government of Ontario, all recipients are required to acknowledge the financial assistance they receive with the use of:</w:t>
      </w:r>
    </w:p>
    <w:p w14:paraId="24DA8F40" w14:textId="77777777" w:rsidR="0057750D" w:rsidRPr="0057750D" w:rsidRDefault="0057750D" w:rsidP="0057750D">
      <w:pPr>
        <w:pStyle w:val="BodyText"/>
        <w:rPr>
          <w:rFonts w:ascii="Arial" w:hAnsi="Arial"/>
          <w:sz w:val="20"/>
          <w:szCs w:val="20"/>
        </w:rPr>
      </w:pPr>
    </w:p>
    <w:p w14:paraId="6FB65CAB" w14:textId="77777777" w:rsidR="0057750D" w:rsidRPr="0057750D" w:rsidRDefault="0057750D" w:rsidP="0057750D">
      <w:pPr>
        <w:pStyle w:val="ListParagraph"/>
        <w:widowControl w:val="0"/>
        <w:numPr>
          <w:ilvl w:val="2"/>
          <w:numId w:val="31"/>
        </w:numPr>
        <w:tabs>
          <w:tab w:val="left" w:pos="861"/>
        </w:tabs>
        <w:ind w:right="215" w:hanging="299"/>
        <w:contextualSpacing w:val="0"/>
        <w:rPr>
          <w:sz w:val="20"/>
          <w:szCs w:val="20"/>
        </w:rPr>
      </w:pPr>
      <w:r w:rsidRPr="0057750D">
        <w:rPr>
          <w:sz w:val="20"/>
          <w:szCs w:val="20"/>
        </w:rPr>
        <w:t xml:space="preserve">The </w:t>
      </w:r>
      <w:r w:rsidRPr="0057750D">
        <w:rPr>
          <w:b/>
          <w:sz w:val="20"/>
          <w:szCs w:val="20"/>
        </w:rPr>
        <w:t xml:space="preserve">“Ontario Yours to Discover” logo on all consumer materials, including all materials produced as a part of partnership projects </w:t>
      </w:r>
      <w:r w:rsidRPr="0057750D">
        <w:rPr>
          <w:sz w:val="20"/>
          <w:szCs w:val="20"/>
        </w:rPr>
        <w:t>(such as consumer websites, social media sites, advertising campaign materials, brochures, etc.)</w:t>
      </w:r>
    </w:p>
    <w:p w14:paraId="420E04D5" w14:textId="77777777" w:rsidR="0057750D" w:rsidRPr="0057750D" w:rsidRDefault="0057750D" w:rsidP="0057750D">
      <w:pPr>
        <w:pStyle w:val="ListParagraph"/>
        <w:widowControl w:val="0"/>
        <w:numPr>
          <w:ilvl w:val="2"/>
          <w:numId w:val="31"/>
        </w:numPr>
        <w:tabs>
          <w:tab w:val="left" w:pos="861"/>
        </w:tabs>
        <w:spacing w:before="215"/>
        <w:ind w:left="860" w:right="168" w:hanging="300"/>
        <w:contextualSpacing w:val="0"/>
        <w:rPr>
          <w:sz w:val="20"/>
          <w:szCs w:val="20"/>
        </w:rPr>
      </w:pPr>
      <w:r w:rsidRPr="0057750D">
        <w:rPr>
          <w:sz w:val="20"/>
          <w:szCs w:val="20"/>
        </w:rPr>
        <w:t xml:space="preserve">The </w:t>
      </w:r>
      <w:r w:rsidRPr="0057750D">
        <w:rPr>
          <w:b/>
          <w:sz w:val="20"/>
          <w:szCs w:val="20"/>
        </w:rPr>
        <w:t xml:space="preserve">Ontario trillium logo on industry only related materials </w:t>
      </w:r>
      <w:r w:rsidRPr="0057750D">
        <w:rPr>
          <w:sz w:val="20"/>
          <w:szCs w:val="20"/>
        </w:rPr>
        <w:t>(such as industry websites, newsletters, training sessions and materials, image bank, reports,</w:t>
      </w:r>
      <w:r w:rsidRPr="0057750D">
        <w:rPr>
          <w:spacing w:val="-5"/>
          <w:sz w:val="20"/>
          <w:szCs w:val="20"/>
        </w:rPr>
        <w:t xml:space="preserve"> </w:t>
      </w:r>
      <w:r w:rsidRPr="0057750D">
        <w:rPr>
          <w:sz w:val="20"/>
          <w:szCs w:val="20"/>
        </w:rPr>
        <w:t>etc.)</w:t>
      </w:r>
    </w:p>
    <w:p w14:paraId="2029A26E" w14:textId="77777777" w:rsidR="005A3A63" w:rsidRDefault="005A3A63" w:rsidP="0057750D">
      <w:pPr>
        <w:spacing w:before="27" w:after="3"/>
        <w:ind w:left="140" w:right="250"/>
        <w:rPr>
          <w:i/>
          <w:sz w:val="20"/>
          <w:szCs w:val="20"/>
          <w:u w:val="single"/>
        </w:rPr>
      </w:pPr>
    </w:p>
    <w:p w14:paraId="4F6403D8" w14:textId="77777777" w:rsidR="0057750D" w:rsidRPr="0057750D" w:rsidRDefault="0057750D" w:rsidP="0057750D">
      <w:pPr>
        <w:spacing w:before="27" w:after="3"/>
        <w:ind w:left="140" w:right="250"/>
        <w:rPr>
          <w:i/>
          <w:sz w:val="20"/>
          <w:szCs w:val="20"/>
        </w:rPr>
      </w:pPr>
      <w:r w:rsidRPr="0057750D">
        <w:rPr>
          <w:i/>
          <w:sz w:val="20"/>
          <w:szCs w:val="20"/>
          <w:u w:val="single"/>
        </w:rPr>
        <w:t xml:space="preserve">Ontario Yours to Discover </w:t>
      </w:r>
      <w:proofErr w:type="gramStart"/>
      <w:r w:rsidRPr="0057750D">
        <w:rPr>
          <w:i/>
          <w:sz w:val="20"/>
          <w:szCs w:val="20"/>
          <w:u w:val="single"/>
        </w:rPr>
        <w:t>logo</w:t>
      </w:r>
      <w:proofErr w:type="gramEnd"/>
    </w:p>
    <w:p w14:paraId="4AF466D6" w14:textId="4C9318F8" w:rsidR="0057750D" w:rsidRPr="0057750D" w:rsidRDefault="0057750D" w:rsidP="000450B9">
      <w:pPr>
        <w:tabs>
          <w:tab w:val="left" w:pos="2445"/>
        </w:tabs>
        <w:ind w:left="143"/>
        <w:jc w:val="center"/>
        <w:rPr>
          <w:sz w:val="20"/>
          <w:szCs w:val="20"/>
        </w:rPr>
      </w:pPr>
      <w:r w:rsidRPr="0057750D">
        <w:rPr>
          <w:noProof/>
          <w:position w:val="2"/>
          <w:sz w:val="20"/>
          <w:szCs w:val="20"/>
        </w:rPr>
        <w:drawing>
          <wp:inline distT="0" distB="0" distL="0" distR="0" wp14:anchorId="1FC083F2" wp14:editId="3792A8C4">
            <wp:extent cx="1319009" cy="867536"/>
            <wp:effectExtent l="0" t="0" r="0" b="0"/>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9" cstate="print"/>
                    <a:stretch>
                      <a:fillRect/>
                    </a:stretch>
                  </pic:blipFill>
                  <pic:spPr>
                    <a:xfrm>
                      <a:off x="0" y="0"/>
                      <a:ext cx="1319009" cy="867536"/>
                    </a:xfrm>
                    <a:prstGeom prst="rect">
                      <a:avLst/>
                    </a:prstGeom>
                  </pic:spPr>
                </pic:pic>
              </a:graphicData>
            </a:graphic>
          </wp:inline>
        </w:drawing>
      </w:r>
      <w:r w:rsidRPr="0057750D">
        <w:rPr>
          <w:noProof/>
          <w:sz w:val="20"/>
          <w:szCs w:val="20"/>
        </w:rPr>
        <w:drawing>
          <wp:inline distT="0" distB="0" distL="0" distR="0" wp14:anchorId="1061367B" wp14:editId="7C73C6E6">
            <wp:extent cx="1428672" cy="871537"/>
            <wp:effectExtent l="0" t="0" r="0" b="0"/>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0" cstate="print"/>
                    <a:stretch>
                      <a:fillRect/>
                    </a:stretch>
                  </pic:blipFill>
                  <pic:spPr>
                    <a:xfrm>
                      <a:off x="0" y="0"/>
                      <a:ext cx="1428672" cy="871537"/>
                    </a:xfrm>
                    <a:prstGeom prst="rect">
                      <a:avLst/>
                    </a:prstGeom>
                  </pic:spPr>
                </pic:pic>
              </a:graphicData>
            </a:graphic>
          </wp:inline>
        </w:drawing>
      </w:r>
    </w:p>
    <w:p w14:paraId="2694436A" w14:textId="77777777" w:rsidR="007E1DCB" w:rsidRDefault="007E1DCB" w:rsidP="0057750D">
      <w:pPr>
        <w:pStyle w:val="BodyText"/>
        <w:ind w:left="140" w:right="180"/>
        <w:rPr>
          <w:rFonts w:ascii="Arial" w:hAnsi="Arial"/>
          <w:sz w:val="20"/>
          <w:szCs w:val="20"/>
        </w:rPr>
      </w:pPr>
    </w:p>
    <w:p w14:paraId="07830693" w14:textId="20EAF4EE" w:rsidR="0057750D" w:rsidRPr="0057750D" w:rsidRDefault="0057750D" w:rsidP="0057750D">
      <w:pPr>
        <w:pStyle w:val="BodyText"/>
        <w:ind w:left="140" w:right="180"/>
        <w:rPr>
          <w:rFonts w:ascii="Arial" w:hAnsi="Arial"/>
          <w:sz w:val="20"/>
          <w:szCs w:val="20"/>
        </w:rPr>
      </w:pPr>
      <w:r w:rsidRPr="0057750D">
        <w:rPr>
          <w:rFonts w:ascii="Arial" w:hAnsi="Arial"/>
          <w:sz w:val="20"/>
          <w:szCs w:val="20"/>
        </w:rPr>
        <w:t xml:space="preserve">OTMPC has a logo for Canadian (domestic) audience that is available in both English and French and a logo for international audiences. Versions of the Ontario Yours to Discover logo can be requested and downloaded for free from the OTMPC’s image database at </w:t>
      </w:r>
      <w:hyperlink r:id="rId11">
        <w:r w:rsidRPr="0057750D">
          <w:rPr>
            <w:rFonts w:ascii="Arial" w:hAnsi="Arial"/>
            <w:color w:val="0000FF"/>
            <w:sz w:val="20"/>
            <w:szCs w:val="20"/>
            <w:u w:val="single" w:color="0000FF"/>
          </w:rPr>
          <w:t>www.imageontario.com</w:t>
        </w:r>
      </w:hyperlink>
      <w:r w:rsidRPr="0057750D">
        <w:rPr>
          <w:rFonts w:ascii="Arial" w:hAnsi="Arial"/>
          <w:sz w:val="20"/>
          <w:szCs w:val="20"/>
        </w:rPr>
        <w:t>. Low resolution versions of the logo can be found using the search word “logo.” Higher resolution versions required for print must be ordered through the site and upon check out you will be asked to outline the purpose of its use.</w:t>
      </w:r>
    </w:p>
    <w:p w14:paraId="24B3448E" w14:textId="77777777" w:rsidR="0057750D" w:rsidRDefault="0057750D" w:rsidP="0057750D">
      <w:pPr>
        <w:pStyle w:val="BodyText"/>
        <w:spacing w:before="1"/>
        <w:ind w:left="140" w:right="406"/>
        <w:rPr>
          <w:rFonts w:ascii="Arial" w:hAnsi="Arial"/>
          <w:sz w:val="20"/>
          <w:szCs w:val="20"/>
        </w:rPr>
      </w:pPr>
    </w:p>
    <w:p w14:paraId="489FDFD0" w14:textId="77777777" w:rsidR="0057750D" w:rsidRPr="0057750D" w:rsidRDefault="0057750D" w:rsidP="0057750D">
      <w:pPr>
        <w:pStyle w:val="BodyText"/>
        <w:spacing w:before="1"/>
        <w:ind w:left="140" w:right="406"/>
        <w:rPr>
          <w:rFonts w:ascii="Arial" w:hAnsi="Arial"/>
          <w:sz w:val="20"/>
          <w:szCs w:val="20"/>
        </w:rPr>
      </w:pPr>
      <w:r w:rsidRPr="0057750D">
        <w:rPr>
          <w:rFonts w:ascii="Arial" w:hAnsi="Arial"/>
          <w:sz w:val="20"/>
          <w:szCs w:val="20"/>
        </w:rPr>
        <w:t xml:space="preserve">The guidelines for the use of the Ontario Yours to Discover logo are available on pages 22-24 in </w:t>
      </w:r>
      <w:hyperlink r:id="rId12">
        <w:r w:rsidRPr="0057750D">
          <w:rPr>
            <w:rFonts w:ascii="Arial" w:hAnsi="Arial"/>
            <w:color w:val="0000FF"/>
            <w:sz w:val="20"/>
            <w:szCs w:val="20"/>
            <w:u w:val="single" w:color="0000FF"/>
          </w:rPr>
          <w:t>OTMPC’s Brand Toolkit</w:t>
        </w:r>
      </w:hyperlink>
      <w:r w:rsidRPr="0057750D">
        <w:rPr>
          <w:rFonts w:ascii="Arial" w:hAnsi="Arial"/>
          <w:sz w:val="20"/>
          <w:szCs w:val="20"/>
        </w:rPr>
        <w:t>.</w:t>
      </w:r>
    </w:p>
    <w:p w14:paraId="385A010F" w14:textId="77777777" w:rsidR="0057750D" w:rsidRPr="0057750D" w:rsidRDefault="0057750D" w:rsidP="0057750D">
      <w:pPr>
        <w:pStyle w:val="BodyText"/>
        <w:spacing w:before="5"/>
        <w:rPr>
          <w:rFonts w:ascii="Arial" w:hAnsi="Arial"/>
          <w:sz w:val="20"/>
          <w:szCs w:val="20"/>
        </w:rPr>
      </w:pPr>
    </w:p>
    <w:p w14:paraId="6FE775C3" w14:textId="30FF5FF4" w:rsidR="0057750D" w:rsidRPr="0057750D" w:rsidRDefault="0057750D" w:rsidP="0057750D">
      <w:pPr>
        <w:spacing w:before="44"/>
        <w:ind w:left="140" w:right="250"/>
        <w:rPr>
          <w:i/>
          <w:sz w:val="20"/>
          <w:szCs w:val="20"/>
          <w:u w:val="single"/>
        </w:rPr>
      </w:pPr>
      <w:r w:rsidRPr="0057750D">
        <w:rPr>
          <w:i/>
          <w:sz w:val="20"/>
          <w:szCs w:val="20"/>
          <w:u w:val="single"/>
        </w:rPr>
        <w:t>Ontario trillium logo</w:t>
      </w:r>
    </w:p>
    <w:p w14:paraId="5A17D98E" w14:textId="78B79559" w:rsidR="0057750D" w:rsidRDefault="0057750D" w:rsidP="005A3A63">
      <w:pPr>
        <w:widowControl w:val="0"/>
        <w:autoSpaceDE w:val="0"/>
        <w:autoSpaceDN w:val="0"/>
        <w:adjustRightInd w:val="0"/>
        <w:spacing w:line="280" w:lineRule="atLeast"/>
        <w:ind w:left="2880"/>
        <w:rPr>
          <w:rFonts w:ascii="Times" w:hAnsi="Times" w:cs="Times"/>
        </w:rPr>
      </w:pPr>
      <w:r>
        <w:rPr>
          <w:rFonts w:ascii="Times" w:hAnsi="Times" w:cs="Times"/>
        </w:rPr>
        <w:t xml:space="preserve"> </w:t>
      </w:r>
      <w:r w:rsidRPr="00DB1135">
        <w:rPr>
          <w:rFonts w:ascii="Times" w:hAnsi="Times" w:cs="Times"/>
          <w:noProof/>
        </w:rPr>
        <w:drawing>
          <wp:inline distT="0" distB="0" distL="0" distR="0" wp14:anchorId="35E96FF8" wp14:editId="36088786">
            <wp:extent cx="1318437" cy="650063"/>
            <wp:effectExtent l="0" t="0" r="254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5108" cy="653352"/>
                    </a:xfrm>
                    <a:prstGeom prst="rect">
                      <a:avLst/>
                    </a:prstGeom>
                    <a:noFill/>
                    <a:ln>
                      <a:noFill/>
                    </a:ln>
                  </pic:spPr>
                </pic:pic>
              </a:graphicData>
            </a:graphic>
          </wp:inline>
        </w:drawing>
      </w:r>
    </w:p>
    <w:p w14:paraId="6309088E" w14:textId="06FEF28D" w:rsidR="0057750D" w:rsidRDefault="0057750D" w:rsidP="0057750D">
      <w:pPr>
        <w:widowControl w:val="0"/>
        <w:autoSpaceDE w:val="0"/>
        <w:autoSpaceDN w:val="0"/>
        <w:adjustRightInd w:val="0"/>
        <w:spacing w:line="280" w:lineRule="atLeast"/>
        <w:rPr>
          <w:rFonts w:ascii="Times" w:hAnsi="Times" w:cs="Times"/>
        </w:rPr>
      </w:pPr>
      <w:r>
        <w:rPr>
          <w:rFonts w:ascii="Times" w:hAnsi="Times" w:cs="Times"/>
        </w:rPr>
        <w:t xml:space="preserve"> </w:t>
      </w:r>
    </w:p>
    <w:p w14:paraId="3B042D6C" w14:textId="77777777" w:rsidR="0057750D" w:rsidRPr="0057750D" w:rsidRDefault="0057750D" w:rsidP="0057750D">
      <w:pPr>
        <w:pStyle w:val="BodyText"/>
        <w:spacing w:before="1"/>
        <w:ind w:left="139" w:right="250"/>
        <w:rPr>
          <w:rFonts w:ascii="Arial" w:hAnsi="Arial"/>
          <w:sz w:val="20"/>
          <w:szCs w:val="20"/>
        </w:rPr>
      </w:pPr>
      <w:r w:rsidRPr="0057750D">
        <w:rPr>
          <w:rFonts w:ascii="Arial" w:hAnsi="Arial"/>
          <w:sz w:val="20"/>
          <w:szCs w:val="20"/>
        </w:rPr>
        <w:t>When using the Ontario trillium logo please note the following:</w:t>
      </w:r>
    </w:p>
    <w:p w14:paraId="2A4F4B5F" w14:textId="77777777" w:rsidR="0057750D" w:rsidRPr="0057750D" w:rsidRDefault="0057750D" w:rsidP="0057750D">
      <w:pPr>
        <w:pStyle w:val="ListParagraph"/>
        <w:widowControl w:val="0"/>
        <w:numPr>
          <w:ilvl w:val="0"/>
          <w:numId w:val="30"/>
        </w:numPr>
        <w:tabs>
          <w:tab w:val="left" w:pos="860"/>
        </w:tabs>
        <w:spacing w:before="200"/>
        <w:ind w:right="412"/>
        <w:contextualSpacing w:val="0"/>
        <w:rPr>
          <w:sz w:val="20"/>
          <w:szCs w:val="20"/>
        </w:rPr>
      </w:pPr>
      <w:r w:rsidRPr="0057750D">
        <w:rPr>
          <w:sz w:val="20"/>
          <w:szCs w:val="20"/>
        </w:rPr>
        <w:t>The Ontario logo should be used only as provided. The visual or</w:t>
      </w:r>
      <w:r w:rsidRPr="0057750D">
        <w:rPr>
          <w:spacing w:val="-39"/>
          <w:sz w:val="20"/>
          <w:szCs w:val="20"/>
        </w:rPr>
        <w:t xml:space="preserve"> </w:t>
      </w:r>
      <w:r w:rsidRPr="0057750D">
        <w:rPr>
          <w:sz w:val="20"/>
          <w:szCs w:val="20"/>
        </w:rPr>
        <w:t>structural relationship may not be changed in any</w:t>
      </w:r>
      <w:r w:rsidRPr="0057750D">
        <w:rPr>
          <w:spacing w:val="-23"/>
          <w:sz w:val="20"/>
          <w:szCs w:val="20"/>
        </w:rPr>
        <w:t xml:space="preserve"> </w:t>
      </w:r>
      <w:r w:rsidRPr="0057750D">
        <w:rPr>
          <w:sz w:val="20"/>
          <w:szCs w:val="20"/>
        </w:rPr>
        <w:t>way.</w:t>
      </w:r>
    </w:p>
    <w:p w14:paraId="3F0B4BC3" w14:textId="77777777" w:rsidR="0057750D" w:rsidRPr="0057750D" w:rsidRDefault="0057750D" w:rsidP="0057750D">
      <w:pPr>
        <w:pStyle w:val="ListParagraph"/>
        <w:widowControl w:val="0"/>
        <w:numPr>
          <w:ilvl w:val="0"/>
          <w:numId w:val="30"/>
        </w:numPr>
        <w:tabs>
          <w:tab w:val="left" w:pos="860"/>
        </w:tabs>
        <w:spacing w:before="1"/>
        <w:ind w:right="675"/>
        <w:contextualSpacing w:val="0"/>
        <w:rPr>
          <w:sz w:val="20"/>
          <w:szCs w:val="20"/>
        </w:rPr>
      </w:pPr>
      <w:r w:rsidRPr="0057750D">
        <w:rPr>
          <w:sz w:val="20"/>
          <w:szCs w:val="20"/>
        </w:rPr>
        <w:t>There is no colour version of the logo. In most applications, the Ontario logo appears in a black against a white or light</w:t>
      </w:r>
      <w:r w:rsidRPr="0057750D">
        <w:rPr>
          <w:spacing w:val="-38"/>
          <w:sz w:val="20"/>
          <w:szCs w:val="20"/>
        </w:rPr>
        <w:t xml:space="preserve"> </w:t>
      </w:r>
      <w:r w:rsidRPr="0057750D">
        <w:rPr>
          <w:sz w:val="20"/>
          <w:szCs w:val="20"/>
        </w:rPr>
        <w:t>background.</w:t>
      </w:r>
    </w:p>
    <w:p w14:paraId="2F663FEC" w14:textId="77777777" w:rsidR="0057750D" w:rsidRPr="0057750D" w:rsidRDefault="0057750D" w:rsidP="0057750D">
      <w:pPr>
        <w:pStyle w:val="ListParagraph"/>
        <w:widowControl w:val="0"/>
        <w:numPr>
          <w:ilvl w:val="0"/>
          <w:numId w:val="30"/>
        </w:numPr>
        <w:tabs>
          <w:tab w:val="left" w:pos="860"/>
        </w:tabs>
        <w:spacing w:before="1"/>
        <w:ind w:right="180"/>
        <w:contextualSpacing w:val="0"/>
        <w:rPr>
          <w:sz w:val="20"/>
          <w:szCs w:val="20"/>
        </w:rPr>
      </w:pPr>
      <w:r w:rsidRPr="0057750D">
        <w:rPr>
          <w:sz w:val="20"/>
          <w:szCs w:val="20"/>
        </w:rPr>
        <w:t>When accompanying other corporate logos, the Ontario Logo should be</w:t>
      </w:r>
      <w:r w:rsidRPr="0057750D">
        <w:rPr>
          <w:spacing w:val="-39"/>
          <w:sz w:val="20"/>
          <w:szCs w:val="20"/>
        </w:rPr>
        <w:t xml:space="preserve"> </w:t>
      </w:r>
      <w:r w:rsidRPr="0057750D">
        <w:rPr>
          <w:sz w:val="20"/>
          <w:szCs w:val="20"/>
        </w:rPr>
        <w:t>the same</w:t>
      </w:r>
      <w:r w:rsidRPr="0057750D">
        <w:rPr>
          <w:spacing w:val="-3"/>
          <w:sz w:val="20"/>
          <w:szCs w:val="20"/>
        </w:rPr>
        <w:t xml:space="preserve"> </w:t>
      </w:r>
      <w:r w:rsidRPr="0057750D">
        <w:rPr>
          <w:sz w:val="20"/>
          <w:szCs w:val="20"/>
        </w:rPr>
        <w:t>size.</w:t>
      </w:r>
    </w:p>
    <w:p w14:paraId="00AF108A" w14:textId="77777777" w:rsidR="0057750D" w:rsidRPr="0057750D" w:rsidRDefault="0057750D" w:rsidP="0057750D">
      <w:pPr>
        <w:pStyle w:val="ListParagraph"/>
        <w:widowControl w:val="0"/>
        <w:numPr>
          <w:ilvl w:val="0"/>
          <w:numId w:val="30"/>
        </w:numPr>
        <w:tabs>
          <w:tab w:val="left" w:pos="860"/>
        </w:tabs>
        <w:spacing w:before="1"/>
        <w:ind w:right="586"/>
        <w:contextualSpacing w:val="0"/>
        <w:rPr>
          <w:sz w:val="20"/>
          <w:szCs w:val="20"/>
        </w:rPr>
      </w:pPr>
      <w:r w:rsidRPr="0057750D">
        <w:rPr>
          <w:sz w:val="20"/>
          <w:szCs w:val="20"/>
        </w:rPr>
        <w:lastRenderedPageBreak/>
        <w:t>The two most commonly used recipient tag lines are: “Funded by the Government of Ontario” or “Funding provided by the Government of Ontario”. These examples are provided for consideration purposes only. Using a tag line is not a</w:t>
      </w:r>
      <w:r w:rsidRPr="0057750D">
        <w:rPr>
          <w:spacing w:val="-21"/>
          <w:sz w:val="20"/>
          <w:szCs w:val="20"/>
        </w:rPr>
        <w:t xml:space="preserve"> </w:t>
      </w:r>
      <w:r w:rsidRPr="0057750D">
        <w:rPr>
          <w:sz w:val="20"/>
          <w:szCs w:val="20"/>
        </w:rPr>
        <w:t>requirement.</w:t>
      </w:r>
    </w:p>
    <w:p w14:paraId="571A1C67" w14:textId="77777777" w:rsidR="0057750D" w:rsidRDefault="0057750D" w:rsidP="0057750D">
      <w:pPr>
        <w:pStyle w:val="BodyText"/>
        <w:spacing w:before="2"/>
        <w:rPr>
          <w:rFonts w:ascii="Arial" w:hAnsi="Arial"/>
          <w:sz w:val="20"/>
          <w:szCs w:val="20"/>
        </w:rPr>
      </w:pPr>
    </w:p>
    <w:p w14:paraId="56D8A62C" w14:textId="1CDDCAA3" w:rsidR="0057750D" w:rsidRPr="00356AFC" w:rsidRDefault="00356AFC" w:rsidP="00356AFC">
      <w:pPr>
        <w:pStyle w:val="BodyText"/>
        <w:spacing w:before="2"/>
        <w:rPr>
          <w:rFonts w:ascii="Arial" w:hAnsi="Arial" w:cs="Arial"/>
          <w:sz w:val="20"/>
          <w:szCs w:val="20"/>
        </w:rPr>
      </w:pPr>
      <w:r w:rsidRPr="00356AFC">
        <w:rPr>
          <w:rFonts w:ascii="Arial" w:hAnsi="Arial" w:cs="Arial"/>
          <w:sz w:val="20"/>
          <w:szCs w:val="20"/>
        </w:rPr>
        <w:t>In addition</w:t>
      </w:r>
      <w:r w:rsidR="007E1DCB">
        <w:rPr>
          <w:rFonts w:ascii="Arial" w:hAnsi="Arial" w:cs="Arial"/>
          <w:sz w:val="20"/>
          <w:szCs w:val="20"/>
        </w:rPr>
        <w:t>,</w:t>
      </w:r>
      <w:r w:rsidRPr="00356AFC">
        <w:rPr>
          <w:rFonts w:ascii="Arial" w:hAnsi="Arial" w:cs="Arial"/>
          <w:sz w:val="20"/>
          <w:szCs w:val="20"/>
        </w:rPr>
        <w:t xml:space="preserve"> the </w:t>
      </w:r>
      <w:r w:rsidR="0057750D" w:rsidRPr="00356AFC">
        <w:rPr>
          <w:rFonts w:ascii="Arial" w:hAnsi="Arial" w:cs="Arial"/>
          <w:b/>
          <w:bCs/>
          <w:sz w:val="20"/>
          <w:szCs w:val="20"/>
        </w:rPr>
        <w:t>“The Tourism Partnership of Niagara</w:t>
      </w:r>
      <w:r w:rsidR="0057750D" w:rsidRPr="00356AFC">
        <w:rPr>
          <w:rFonts w:ascii="Arial" w:hAnsi="Arial" w:cs="Arial"/>
          <w:bCs/>
          <w:sz w:val="20"/>
          <w:szCs w:val="20"/>
        </w:rPr>
        <w:t xml:space="preserve">” logo </w:t>
      </w:r>
      <w:r>
        <w:rPr>
          <w:rFonts w:ascii="Arial" w:hAnsi="Arial" w:cs="Arial"/>
          <w:bCs/>
          <w:sz w:val="20"/>
          <w:szCs w:val="20"/>
        </w:rPr>
        <w:t xml:space="preserve">is to be displayed </w:t>
      </w:r>
      <w:r w:rsidR="0057750D" w:rsidRPr="00356AFC">
        <w:rPr>
          <w:rFonts w:ascii="Arial" w:hAnsi="Arial" w:cs="Arial"/>
          <w:bCs/>
          <w:sz w:val="20"/>
          <w:szCs w:val="20"/>
        </w:rPr>
        <w:t>on all consumer materials</w:t>
      </w:r>
      <w:r w:rsidR="0057750D" w:rsidRPr="00356AFC">
        <w:rPr>
          <w:rFonts w:ascii="Arial" w:hAnsi="Arial" w:cs="Arial"/>
          <w:b/>
          <w:bCs/>
          <w:sz w:val="20"/>
          <w:szCs w:val="20"/>
        </w:rPr>
        <w:t xml:space="preserve"> </w:t>
      </w:r>
      <w:r w:rsidR="0057750D" w:rsidRPr="00356AFC">
        <w:rPr>
          <w:rFonts w:ascii="Arial" w:hAnsi="Arial" w:cs="Arial"/>
          <w:sz w:val="20"/>
          <w:szCs w:val="20"/>
        </w:rPr>
        <w:t>(such as consumer websites, social media sites, advertising campaign materials, brochures, etc.)</w:t>
      </w:r>
    </w:p>
    <w:p w14:paraId="506BC584" w14:textId="76BA0AAF" w:rsidR="0057750D" w:rsidRDefault="00605F8A" w:rsidP="0057750D">
      <w:pPr>
        <w:rPr>
          <w:sz w:val="20"/>
          <w:szCs w:val="20"/>
        </w:rPr>
      </w:pPr>
      <w:r>
        <w:rPr>
          <w:sz w:val="20"/>
          <w:szCs w:val="20"/>
        </w:rPr>
        <w:t xml:space="preserve">             </w:t>
      </w:r>
    </w:p>
    <w:p w14:paraId="5185497F" w14:textId="5A38DBC7" w:rsidR="0057750D" w:rsidRDefault="00605F8A" w:rsidP="005A3A63">
      <w:pPr>
        <w:ind w:left="2880"/>
        <w:rPr>
          <w:sz w:val="20"/>
          <w:szCs w:val="20"/>
        </w:rPr>
      </w:pPr>
      <w:r>
        <w:rPr>
          <w:sz w:val="20"/>
          <w:szCs w:val="20"/>
        </w:rPr>
        <w:t xml:space="preserve">         </w:t>
      </w:r>
      <w:r w:rsidR="0057750D" w:rsidRPr="00DB1135">
        <w:rPr>
          <w:noProof/>
          <w:sz w:val="20"/>
          <w:szCs w:val="20"/>
        </w:rPr>
        <w:drawing>
          <wp:inline distT="0" distB="0" distL="0" distR="0" wp14:anchorId="0161603D" wp14:editId="6BD75DD7">
            <wp:extent cx="1894504" cy="94753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rotWithShape="1">
                    <a:blip r:embed="rId14"/>
                    <a:srcRect t="26227" b="23759"/>
                    <a:stretch/>
                  </pic:blipFill>
                  <pic:spPr bwMode="auto">
                    <a:xfrm>
                      <a:off x="0" y="0"/>
                      <a:ext cx="1960800" cy="980689"/>
                    </a:xfrm>
                    <a:prstGeom prst="rect">
                      <a:avLst/>
                    </a:prstGeom>
                    <a:noFill/>
                    <a:ln>
                      <a:noFill/>
                    </a:ln>
                    <a:extLst>
                      <a:ext uri="{53640926-AAD7-44D8-BBD7-CCE9431645EC}">
                        <a14:shadowObscured xmlns:a14="http://schemas.microsoft.com/office/drawing/2010/main"/>
                      </a:ext>
                    </a:extLst>
                  </pic:spPr>
                </pic:pic>
              </a:graphicData>
            </a:graphic>
          </wp:inline>
        </w:drawing>
      </w:r>
    </w:p>
    <w:p w14:paraId="015888D8" w14:textId="437C3DF4" w:rsidR="001B76C9" w:rsidRDefault="001B76C9" w:rsidP="00F57915">
      <w:pPr>
        <w:widowControl w:val="0"/>
        <w:tabs>
          <w:tab w:val="left" w:pos="3232"/>
        </w:tabs>
        <w:autoSpaceDE w:val="0"/>
        <w:autoSpaceDN w:val="0"/>
        <w:adjustRightInd w:val="0"/>
        <w:spacing w:after="240"/>
        <w:rPr>
          <w:rFonts w:cs="Arial"/>
          <w:b/>
          <w:bCs/>
          <w:sz w:val="20"/>
          <w:szCs w:val="20"/>
          <w:u w:val="single"/>
        </w:rPr>
      </w:pPr>
    </w:p>
    <w:sectPr w:rsidR="001B76C9" w:rsidSect="002215D3">
      <w:headerReference w:type="even" r:id="rId15"/>
      <w:headerReference w:type="default" r:id="rId16"/>
      <w:footerReference w:type="even" r:id="rId17"/>
      <w:footerReference w:type="default" r:id="rId18"/>
      <w:headerReference w:type="first" r:id="rId19"/>
      <w:footerReference w:type="first" r:id="rId20"/>
      <w:pgSz w:w="12240" w:h="15840"/>
      <w:pgMar w:top="1134" w:right="1304" w:bottom="1134" w:left="1304" w:header="0"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CF50" w14:textId="77777777" w:rsidR="000A4978" w:rsidRDefault="000A4978" w:rsidP="00627EB3">
      <w:r>
        <w:separator/>
      </w:r>
    </w:p>
  </w:endnote>
  <w:endnote w:type="continuationSeparator" w:id="0">
    <w:p w14:paraId="31A8EFAD" w14:textId="77777777" w:rsidR="000A4978" w:rsidRDefault="000A4978" w:rsidP="0062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5622" w14:textId="77777777" w:rsidR="005F1787" w:rsidRDefault="005F1787" w:rsidP="00627E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633CA1" w14:textId="77777777" w:rsidR="005F1787" w:rsidRDefault="005F1787" w:rsidP="00627E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3A32" w14:textId="77777777" w:rsidR="005F1787" w:rsidRPr="00650096" w:rsidRDefault="005F1787" w:rsidP="00F86FAC">
    <w:pPr>
      <w:pStyle w:val="Footer"/>
      <w:framePr w:w="119" w:wrap="around" w:vAnchor="text" w:hAnchor="page" w:x="11035" w:y="53"/>
      <w:rPr>
        <w:rStyle w:val="PageNumber"/>
        <w:sz w:val="20"/>
        <w:szCs w:val="20"/>
      </w:rPr>
    </w:pPr>
    <w:r w:rsidRPr="00650096">
      <w:rPr>
        <w:rStyle w:val="PageNumber"/>
        <w:sz w:val="20"/>
        <w:szCs w:val="20"/>
      </w:rPr>
      <w:fldChar w:fldCharType="begin"/>
    </w:r>
    <w:r w:rsidRPr="00650096">
      <w:rPr>
        <w:rStyle w:val="PageNumber"/>
        <w:sz w:val="20"/>
        <w:szCs w:val="20"/>
      </w:rPr>
      <w:instrText xml:space="preserve">PAGE  </w:instrText>
    </w:r>
    <w:r w:rsidRPr="00650096">
      <w:rPr>
        <w:rStyle w:val="PageNumber"/>
        <w:sz w:val="20"/>
        <w:szCs w:val="20"/>
      </w:rPr>
      <w:fldChar w:fldCharType="separate"/>
    </w:r>
    <w:r w:rsidR="00605F8A">
      <w:rPr>
        <w:rStyle w:val="PageNumber"/>
        <w:noProof/>
        <w:sz w:val="20"/>
        <w:szCs w:val="20"/>
      </w:rPr>
      <w:t>6</w:t>
    </w:r>
    <w:r w:rsidRPr="00650096">
      <w:rPr>
        <w:rStyle w:val="PageNumber"/>
        <w:sz w:val="20"/>
        <w:szCs w:val="20"/>
      </w:rPr>
      <w:fldChar w:fldCharType="end"/>
    </w:r>
  </w:p>
  <w:p w14:paraId="33E18412" w14:textId="12FF744A" w:rsidR="005F1787" w:rsidRDefault="005F1787" w:rsidP="006B67D3">
    <w:pPr>
      <w:pStyle w:val="Footer"/>
      <w:ind w:right="360"/>
      <w:jc w:val="center"/>
    </w:pPr>
    <w:r>
      <w:rPr>
        <w:sz w:val="16"/>
        <w:szCs w:val="16"/>
      </w:rPr>
      <w:t>TPN 20</w:t>
    </w:r>
    <w:r w:rsidR="00F57915">
      <w:rPr>
        <w:sz w:val="16"/>
        <w:szCs w:val="16"/>
      </w:rPr>
      <w:t>23</w:t>
    </w:r>
    <w:r>
      <w:rPr>
        <w:sz w:val="16"/>
        <w:szCs w:val="16"/>
      </w:rPr>
      <w:t>-</w:t>
    </w:r>
    <w:r w:rsidR="00D200D3">
      <w:rPr>
        <w:sz w:val="16"/>
        <w:szCs w:val="16"/>
      </w:rPr>
      <w:t>2</w:t>
    </w:r>
    <w:r w:rsidR="00F57915">
      <w:rPr>
        <w:sz w:val="16"/>
        <w:szCs w:val="16"/>
      </w:rPr>
      <w:t>4</w:t>
    </w:r>
    <w:r>
      <w:rPr>
        <w:sz w:val="16"/>
        <w:szCs w:val="16"/>
      </w:rPr>
      <w:t xml:space="preserve"> Matched Funding Partnership Program Guidelines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D334" w14:textId="77777777" w:rsidR="000450B9" w:rsidRDefault="00045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739E" w14:textId="77777777" w:rsidR="000A4978" w:rsidRDefault="000A4978" w:rsidP="00627EB3">
      <w:r>
        <w:separator/>
      </w:r>
    </w:p>
  </w:footnote>
  <w:footnote w:type="continuationSeparator" w:id="0">
    <w:p w14:paraId="05D54D14" w14:textId="77777777" w:rsidR="000A4978" w:rsidRDefault="000A4978" w:rsidP="00627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CFB06" w14:textId="2B6D1B19" w:rsidR="00027A2A" w:rsidRDefault="00027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6EF3" w14:textId="13B56946" w:rsidR="00027A2A" w:rsidRDefault="00027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82A4" w14:textId="7744F4B7" w:rsidR="00027A2A" w:rsidRDefault="0002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B0EE8"/>
    <w:multiLevelType w:val="hybridMultilevel"/>
    <w:tmpl w:val="F650E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40B50"/>
    <w:multiLevelType w:val="hybridMultilevel"/>
    <w:tmpl w:val="3B6AD6EC"/>
    <w:lvl w:ilvl="0" w:tplc="04090005">
      <w:start w:val="1"/>
      <w:numFmt w:val="bullet"/>
      <w:lvlText w:val=""/>
      <w:lvlJc w:val="left"/>
      <w:pPr>
        <w:ind w:left="940" w:hanging="360"/>
      </w:pPr>
      <w:rPr>
        <w:rFonts w:ascii="Wingdings" w:hAnsi="Wingdings"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15:restartNumberingAfterBreak="0">
    <w:nsid w:val="0628628A"/>
    <w:multiLevelType w:val="hybridMultilevel"/>
    <w:tmpl w:val="05D87C06"/>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4" w15:restartNumberingAfterBreak="0">
    <w:nsid w:val="069D6BF0"/>
    <w:multiLevelType w:val="hybridMultilevel"/>
    <w:tmpl w:val="0852988E"/>
    <w:lvl w:ilvl="0" w:tplc="0409000F">
      <w:start w:val="1"/>
      <w:numFmt w:val="decimal"/>
      <w:lvlText w:val="%1."/>
      <w:lvlJc w:val="left"/>
      <w:pPr>
        <w:ind w:left="720" w:hanging="360"/>
      </w:pPr>
      <w:rPr>
        <w:rFonts w:hint="default"/>
      </w:rPr>
    </w:lvl>
    <w:lvl w:ilvl="1" w:tplc="04090003">
      <w:start w:val="1"/>
      <w:numFmt w:val="bullet"/>
      <w:lvlText w:val="o"/>
      <w:lvlJc w:val="left"/>
      <w:pPr>
        <w:ind w:left="1660" w:hanging="360"/>
      </w:pPr>
      <w:rPr>
        <w:rFonts w:ascii="Courier New" w:hAnsi="Courier New" w:hint="default"/>
      </w:rPr>
    </w:lvl>
    <w:lvl w:ilvl="2" w:tplc="04090005">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5" w15:restartNumberingAfterBreak="0">
    <w:nsid w:val="06FD5A27"/>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0A6A25B3"/>
    <w:multiLevelType w:val="hybridMultilevel"/>
    <w:tmpl w:val="14A8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94E9D"/>
    <w:multiLevelType w:val="hybridMultilevel"/>
    <w:tmpl w:val="21BA3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CCC1E6A"/>
    <w:multiLevelType w:val="hybridMultilevel"/>
    <w:tmpl w:val="12CC7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43462"/>
    <w:multiLevelType w:val="hybridMultilevel"/>
    <w:tmpl w:val="05B2D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731C07"/>
    <w:multiLevelType w:val="hybridMultilevel"/>
    <w:tmpl w:val="EFE81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AA758B"/>
    <w:multiLevelType w:val="hybridMultilevel"/>
    <w:tmpl w:val="5F94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A438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18E6720C"/>
    <w:multiLevelType w:val="hybridMultilevel"/>
    <w:tmpl w:val="118CAA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919B2"/>
    <w:multiLevelType w:val="hybridMultilevel"/>
    <w:tmpl w:val="D672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496AFE"/>
    <w:multiLevelType w:val="hybridMultilevel"/>
    <w:tmpl w:val="D5C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6519F8"/>
    <w:multiLevelType w:val="hybridMultilevel"/>
    <w:tmpl w:val="9920E598"/>
    <w:lvl w:ilvl="0" w:tplc="732CC64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782574"/>
    <w:multiLevelType w:val="hybridMultilevel"/>
    <w:tmpl w:val="B9964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93355B"/>
    <w:multiLevelType w:val="hybridMultilevel"/>
    <w:tmpl w:val="CAC0A528"/>
    <w:lvl w:ilvl="0" w:tplc="646CFF9C">
      <w:start w:val="1"/>
      <w:numFmt w:val="decimal"/>
      <w:lvlText w:val="%1."/>
      <w:lvlJc w:val="left"/>
      <w:pPr>
        <w:ind w:left="859" w:hanging="360"/>
      </w:pPr>
      <w:rPr>
        <w:rFonts w:ascii="Arial" w:eastAsia="Calibri" w:hAnsi="Arial" w:cs="Arial" w:hint="default"/>
        <w:spacing w:val="-1"/>
        <w:w w:val="100"/>
        <w:sz w:val="20"/>
        <w:szCs w:val="20"/>
      </w:rPr>
    </w:lvl>
    <w:lvl w:ilvl="1" w:tplc="2F52DCFE">
      <w:start w:val="1"/>
      <w:numFmt w:val="bullet"/>
      <w:lvlText w:val="•"/>
      <w:lvlJc w:val="left"/>
      <w:pPr>
        <w:ind w:left="1738" w:hanging="360"/>
      </w:pPr>
      <w:rPr>
        <w:rFonts w:hint="default"/>
      </w:rPr>
    </w:lvl>
    <w:lvl w:ilvl="2" w:tplc="B7F847E6">
      <w:start w:val="1"/>
      <w:numFmt w:val="bullet"/>
      <w:lvlText w:val="•"/>
      <w:lvlJc w:val="left"/>
      <w:pPr>
        <w:ind w:left="2616" w:hanging="360"/>
      </w:pPr>
      <w:rPr>
        <w:rFonts w:hint="default"/>
      </w:rPr>
    </w:lvl>
    <w:lvl w:ilvl="3" w:tplc="AA5AE790">
      <w:start w:val="1"/>
      <w:numFmt w:val="bullet"/>
      <w:lvlText w:val="•"/>
      <w:lvlJc w:val="left"/>
      <w:pPr>
        <w:ind w:left="3494" w:hanging="360"/>
      </w:pPr>
      <w:rPr>
        <w:rFonts w:hint="default"/>
      </w:rPr>
    </w:lvl>
    <w:lvl w:ilvl="4" w:tplc="09CC1460">
      <w:start w:val="1"/>
      <w:numFmt w:val="bullet"/>
      <w:lvlText w:val="•"/>
      <w:lvlJc w:val="left"/>
      <w:pPr>
        <w:ind w:left="4372" w:hanging="360"/>
      </w:pPr>
      <w:rPr>
        <w:rFonts w:hint="default"/>
      </w:rPr>
    </w:lvl>
    <w:lvl w:ilvl="5" w:tplc="1E480568">
      <w:start w:val="1"/>
      <w:numFmt w:val="bullet"/>
      <w:lvlText w:val="•"/>
      <w:lvlJc w:val="left"/>
      <w:pPr>
        <w:ind w:left="5250" w:hanging="360"/>
      </w:pPr>
      <w:rPr>
        <w:rFonts w:hint="default"/>
      </w:rPr>
    </w:lvl>
    <w:lvl w:ilvl="6" w:tplc="E52A0DEA">
      <w:start w:val="1"/>
      <w:numFmt w:val="bullet"/>
      <w:lvlText w:val="•"/>
      <w:lvlJc w:val="left"/>
      <w:pPr>
        <w:ind w:left="6128" w:hanging="360"/>
      </w:pPr>
      <w:rPr>
        <w:rFonts w:hint="default"/>
      </w:rPr>
    </w:lvl>
    <w:lvl w:ilvl="7" w:tplc="4E544948">
      <w:start w:val="1"/>
      <w:numFmt w:val="bullet"/>
      <w:lvlText w:val="•"/>
      <w:lvlJc w:val="left"/>
      <w:pPr>
        <w:ind w:left="7006" w:hanging="360"/>
      </w:pPr>
      <w:rPr>
        <w:rFonts w:hint="default"/>
      </w:rPr>
    </w:lvl>
    <w:lvl w:ilvl="8" w:tplc="C4C444B0">
      <w:start w:val="1"/>
      <w:numFmt w:val="bullet"/>
      <w:lvlText w:val="•"/>
      <w:lvlJc w:val="left"/>
      <w:pPr>
        <w:ind w:left="7884" w:hanging="360"/>
      </w:pPr>
      <w:rPr>
        <w:rFonts w:hint="default"/>
      </w:rPr>
    </w:lvl>
  </w:abstractNum>
  <w:abstractNum w:abstractNumId="19" w15:restartNumberingAfterBreak="0">
    <w:nsid w:val="2252511C"/>
    <w:multiLevelType w:val="hybridMultilevel"/>
    <w:tmpl w:val="6218B27A"/>
    <w:lvl w:ilvl="0" w:tplc="86304AD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960DDE"/>
    <w:multiLevelType w:val="hybridMultilevel"/>
    <w:tmpl w:val="3D3C757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6351F2"/>
    <w:multiLevelType w:val="hybridMultilevel"/>
    <w:tmpl w:val="F030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2E0D0C"/>
    <w:multiLevelType w:val="hybridMultilevel"/>
    <w:tmpl w:val="C304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4D5264"/>
    <w:multiLevelType w:val="hybridMultilevel"/>
    <w:tmpl w:val="0F4AE676"/>
    <w:lvl w:ilvl="0" w:tplc="04090005">
      <w:start w:val="1"/>
      <w:numFmt w:val="bullet"/>
      <w:lvlText w:val=""/>
      <w:lvlJc w:val="left"/>
      <w:pPr>
        <w:ind w:left="580" w:hanging="360"/>
      </w:pPr>
      <w:rPr>
        <w:rFonts w:ascii="Wingdings" w:hAnsi="Wingdings" w:hint="default"/>
      </w:rPr>
    </w:lvl>
    <w:lvl w:ilvl="1" w:tplc="04090003">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4" w15:restartNumberingAfterBreak="0">
    <w:nsid w:val="357748FA"/>
    <w:multiLevelType w:val="hybridMultilevel"/>
    <w:tmpl w:val="84D6AFBA"/>
    <w:lvl w:ilvl="0" w:tplc="295070CE">
      <w:start w:val="1"/>
      <w:numFmt w:val="decimal"/>
      <w:lvlText w:val="%1."/>
      <w:lvlJc w:val="left"/>
      <w:pPr>
        <w:tabs>
          <w:tab w:val="num" w:pos="720"/>
        </w:tabs>
        <w:ind w:left="720" w:hanging="360"/>
      </w:pPr>
      <w:rPr>
        <w:rFonts w:hint="default"/>
        <w:b w:val="0"/>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D015FE"/>
    <w:multiLevelType w:val="hybridMultilevel"/>
    <w:tmpl w:val="D0BA1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274B5"/>
    <w:multiLevelType w:val="hybridMultilevel"/>
    <w:tmpl w:val="3858FE1C"/>
    <w:lvl w:ilvl="0" w:tplc="2DAEDCDA">
      <w:start w:val="1"/>
      <w:numFmt w:val="decimal"/>
      <w:lvlText w:val="%1."/>
      <w:lvlJc w:val="left"/>
      <w:pPr>
        <w:ind w:left="499" w:hanging="360"/>
      </w:pPr>
      <w:rPr>
        <w:rFonts w:ascii="Calibri" w:eastAsia="Calibri" w:hAnsi="Calibri" w:cs="Calibri" w:hint="default"/>
        <w:spacing w:val="-1"/>
        <w:w w:val="100"/>
        <w:sz w:val="28"/>
        <w:szCs w:val="28"/>
      </w:rPr>
    </w:lvl>
    <w:lvl w:ilvl="1" w:tplc="37ECCE9C">
      <w:start w:val="1"/>
      <w:numFmt w:val="upperLetter"/>
      <w:lvlText w:val="%2."/>
      <w:lvlJc w:val="left"/>
      <w:pPr>
        <w:ind w:left="140" w:hanging="308"/>
      </w:pPr>
      <w:rPr>
        <w:rFonts w:ascii="Calibri" w:eastAsia="Calibri" w:hAnsi="Calibri" w:cs="Calibri" w:hint="default"/>
        <w:b/>
        <w:bCs/>
        <w:w w:val="100"/>
        <w:sz w:val="28"/>
        <w:szCs w:val="28"/>
      </w:rPr>
    </w:lvl>
    <w:lvl w:ilvl="2" w:tplc="B3540B4E">
      <w:start w:val="1"/>
      <w:numFmt w:val="bullet"/>
      <w:lvlText w:val="•"/>
      <w:lvlJc w:val="left"/>
      <w:pPr>
        <w:ind w:left="859" w:hanging="301"/>
      </w:pPr>
      <w:rPr>
        <w:rFonts w:ascii="Arial" w:eastAsia="Arial" w:hAnsi="Arial" w:cs="Arial" w:hint="default"/>
        <w:w w:val="131"/>
        <w:sz w:val="28"/>
        <w:szCs w:val="28"/>
      </w:rPr>
    </w:lvl>
    <w:lvl w:ilvl="3" w:tplc="0D70E364">
      <w:start w:val="1"/>
      <w:numFmt w:val="bullet"/>
      <w:lvlText w:val="•"/>
      <w:lvlJc w:val="left"/>
      <w:pPr>
        <w:ind w:left="1957" w:hanging="301"/>
      </w:pPr>
      <w:rPr>
        <w:rFonts w:hint="default"/>
      </w:rPr>
    </w:lvl>
    <w:lvl w:ilvl="4" w:tplc="EF4E408A">
      <w:start w:val="1"/>
      <w:numFmt w:val="bullet"/>
      <w:lvlText w:val="•"/>
      <w:lvlJc w:val="left"/>
      <w:pPr>
        <w:ind w:left="3055" w:hanging="301"/>
      </w:pPr>
      <w:rPr>
        <w:rFonts w:hint="default"/>
      </w:rPr>
    </w:lvl>
    <w:lvl w:ilvl="5" w:tplc="42B43FCA">
      <w:start w:val="1"/>
      <w:numFmt w:val="bullet"/>
      <w:lvlText w:val="•"/>
      <w:lvlJc w:val="left"/>
      <w:pPr>
        <w:ind w:left="4152" w:hanging="301"/>
      </w:pPr>
      <w:rPr>
        <w:rFonts w:hint="default"/>
      </w:rPr>
    </w:lvl>
    <w:lvl w:ilvl="6" w:tplc="BCCC90EA">
      <w:start w:val="1"/>
      <w:numFmt w:val="bullet"/>
      <w:lvlText w:val="•"/>
      <w:lvlJc w:val="left"/>
      <w:pPr>
        <w:ind w:left="5250" w:hanging="301"/>
      </w:pPr>
      <w:rPr>
        <w:rFonts w:hint="default"/>
      </w:rPr>
    </w:lvl>
    <w:lvl w:ilvl="7" w:tplc="D7B4CCB6">
      <w:start w:val="1"/>
      <w:numFmt w:val="bullet"/>
      <w:lvlText w:val="•"/>
      <w:lvlJc w:val="left"/>
      <w:pPr>
        <w:ind w:left="6347" w:hanging="301"/>
      </w:pPr>
      <w:rPr>
        <w:rFonts w:hint="default"/>
      </w:rPr>
    </w:lvl>
    <w:lvl w:ilvl="8" w:tplc="F0C2E0A8">
      <w:start w:val="1"/>
      <w:numFmt w:val="bullet"/>
      <w:lvlText w:val="•"/>
      <w:lvlJc w:val="left"/>
      <w:pPr>
        <w:ind w:left="7445" w:hanging="301"/>
      </w:pPr>
      <w:rPr>
        <w:rFonts w:hint="default"/>
      </w:rPr>
    </w:lvl>
  </w:abstractNum>
  <w:abstractNum w:abstractNumId="27" w15:restartNumberingAfterBreak="0">
    <w:nsid w:val="379B6560"/>
    <w:multiLevelType w:val="hybridMultilevel"/>
    <w:tmpl w:val="E08E6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3A1F86"/>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46B72562"/>
    <w:multiLevelType w:val="hybridMultilevel"/>
    <w:tmpl w:val="91969E34"/>
    <w:lvl w:ilvl="0" w:tplc="E1366B2A">
      <w:start w:val="1"/>
      <w:numFmt w:val="decimal"/>
      <w:lvlText w:val="%1."/>
      <w:lvlJc w:val="left"/>
      <w:pPr>
        <w:ind w:left="720" w:hanging="360"/>
      </w:pPr>
      <w:rPr>
        <w:b w:val="0"/>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B04631"/>
    <w:multiLevelType w:val="multilevel"/>
    <w:tmpl w:val="0409001F"/>
    <w:lvl w:ilvl="0">
      <w:start w:val="1"/>
      <w:numFmt w:val="decimal"/>
      <w:lvlText w:val="%1."/>
      <w:lvlJc w:val="left"/>
      <w:pPr>
        <w:ind w:left="580" w:hanging="360"/>
      </w:pPr>
    </w:lvl>
    <w:lvl w:ilvl="1">
      <w:start w:val="1"/>
      <w:numFmt w:val="decimal"/>
      <w:lvlText w:val="%1.%2."/>
      <w:lvlJc w:val="left"/>
      <w:pPr>
        <w:ind w:left="1012" w:hanging="432"/>
      </w:pPr>
    </w:lvl>
    <w:lvl w:ilvl="2">
      <w:start w:val="1"/>
      <w:numFmt w:val="decimal"/>
      <w:lvlText w:val="%1.%2.%3."/>
      <w:lvlJc w:val="left"/>
      <w:pPr>
        <w:ind w:left="1444" w:hanging="504"/>
      </w:pPr>
    </w:lvl>
    <w:lvl w:ilvl="3">
      <w:start w:val="1"/>
      <w:numFmt w:val="decimal"/>
      <w:lvlText w:val="%1.%2.%3.%4."/>
      <w:lvlJc w:val="left"/>
      <w:pPr>
        <w:ind w:left="1948" w:hanging="648"/>
      </w:pPr>
    </w:lvl>
    <w:lvl w:ilvl="4">
      <w:start w:val="1"/>
      <w:numFmt w:val="decimal"/>
      <w:lvlText w:val="%1.%2.%3.%4.%5."/>
      <w:lvlJc w:val="left"/>
      <w:pPr>
        <w:ind w:left="2452" w:hanging="792"/>
      </w:pPr>
    </w:lvl>
    <w:lvl w:ilvl="5">
      <w:start w:val="1"/>
      <w:numFmt w:val="decimal"/>
      <w:lvlText w:val="%1.%2.%3.%4.%5.%6."/>
      <w:lvlJc w:val="left"/>
      <w:pPr>
        <w:ind w:left="2956" w:hanging="936"/>
      </w:pPr>
    </w:lvl>
    <w:lvl w:ilvl="6">
      <w:start w:val="1"/>
      <w:numFmt w:val="decimal"/>
      <w:lvlText w:val="%1.%2.%3.%4.%5.%6.%7."/>
      <w:lvlJc w:val="left"/>
      <w:pPr>
        <w:ind w:left="3460" w:hanging="1080"/>
      </w:pPr>
    </w:lvl>
    <w:lvl w:ilvl="7">
      <w:start w:val="1"/>
      <w:numFmt w:val="decimal"/>
      <w:lvlText w:val="%1.%2.%3.%4.%5.%6.%7.%8."/>
      <w:lvlJc w:val="left"/>
      <w:pPr>
        <w:ind w:left="3964" w:hanging="1224"/>
      </w:pPr>
    </w:lvl>
    <w:lvl w:ilvl="8">
      <w:start w:val="1"/>
      <w:numFmt w:val="decimal"/>
      <w:lvlText w:val="%1.%2.%3.%4.%5.%6.%7.%8.%9."/>
      <w:lvlJc w:val="left"/>
      <w:pPr>
        <w:ind w:left="4540" w:hanging="1440"/>
      </w:pPr>
    </w:lvl>
  </w:abstractNum>
  <w:abstractNum w:abstractNumId="31" w15:restartNumberingAfterBreak="0">
    <w:nsid w:val="4CFB70F9"/>
    <w:multiLevelType w:val="multilevel"/>
    <w:tmpl w:val="0409001F"/>
    <w:lvl w:ilvl="0">
      <w:start w:val="1"/>
      <w:numFmt w:val="decimal"/>
      <w:lvlText w:val="%1."/>
      <w:lvlJc w:val="left"/>
      <w:pPr>
        <w:ind w:left="580" w:hanging="360"/>
      </w:pPr>
    </w:lvl>
    <w:lvl w:ilvl="1">
      <w:start w:val="1"/>
      <w:numFmt w:val="decimal"/>
      <w:lvlText w:val="%1.%2."/>
      <w:lvlJc w:val="left"/>
      <w:pPr>
        <w:ind w:left="1012" w:hanging="432"/>
      </w:pPr>
    </w:lvl>
    <w:lvl w:ilvl="2">
      <w:start w:val="1"/>
      <w:numFmt w:val="decimal"/>
      <w:lvlText w:val="%1.%2.%3."/>
      <w:lvlJc w:val="left"/>
      <w:pPr>
        <w:ind w:left="1444" w:hanging="504"/>
      </w:pPr>
    </w:lvl>
    <w:lvl w:ilvl="3">
      <w:start w:val="1"/>
      <w:numFmt w:val="decimal"/>
      <w:lvlText w:val="%1.%2.%3.%4."/>
      <w:lvlJc w:val="left"/>
      <w:pPr>
        <w:ind w:left="1948" w:hanging="648"/>
      </w:pPr>
    </w:lvl>
    <w:lvl w:ilvl="4">
      <w:start w:val="1"/>
      <w:numFmt w:val="decimal"/>
      <w:lvlText w:val="%1.%2.%3.%4.%5."/>
      <w:lvlJc w:val="left"/>
      <w:pPr>
        <w:ind w:left="2452" w:hanging="792"/>
      </w:pPr>
    </w:lvl>
    <w:lvl w:ilvl="5">
      <w:start w:val="1"/>
      <w:numFmt w:val="decimal"/>
      <w:lvlText w:val="%1.%2.%3.%4.%5.%6."/>
      <w:lvlJc w:val="left"/>
      <w:pPr>
        <w:ind w:left="2956" w:hanging="936"/>
      </w:pPr>
    </w:lvl>
    <w:lvl w:ilvl="6">
      <w:start w:val="1"/>
      <w:numFmt w:val="decimal"/>
      <w:lvlText w:val="%1.%2.%3.%4.%5.%6.%7."/>
      <w:lvlJc w:val="left"/>
      <w:pPr>
        <w:ind w:left="3460" w:hanging="1080"/>
      </w:pPr>
    </w:lvl>
    <w:lvl w:ilvl="7">
      <w:start w:val="1"/>
      <w:numFmt w:val="decimal"/>
      <w:lvlText w:val="%1.%2.%3.%4.%5.%6.%7.%8."/>
      <w:lvlJc w:val="left"/>
      <w:pPr>
        <w:ind w:left="3964" w:hanging="1224"/>
      </w:pPr>
    </w:lvl>
    <w:lvl w:ilvl="8">
      <w:start w:val="1"/>
      <w:numFmt w:val="decimal"/>
      <w:lvlText w:val="%1.%2.%3.%4.%5.%6.%7.%8.%9."/>
      <w:lvlJc w:val="left"/>
      <w:pPr>
        <w:ind w:left="4540" w:hanging="1440"/>
      </w:pPr>
    </w:lvl>
  </w:abstractNum>
  <w:abstractNum w:abstractNumId="32" w15:restartNumberingAfterBreak="0">
    <w:nsid w:val="4DD5172C"/>
    <w:multiLevelType w:val="hybridMultilevel"/>
    <w:tmpl w:val="BA1419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4254D3"/>
    <w:multiLevelType w:val="multilevel"/>
    <w:tmpl w:val="567C3D38"/>
    <w:lvl w:ilvl="0">
      <w:start w:val="1"/>
      <w:numFmt w:val="decimal"/>
      <w:lvlText w:val="%1.0"/>
      <w:lvlJc w:val="left"/>
      <w:pPr>
        <w:tabs>
          <w:tab w:val="num" w:pos="720"/>
        </w:tabs>
        <w:ind w:left="720" w:hanging="720"/>
      </w:pPr>
      <w:rPr>
        <w:b/>
        <w:i w:val="0"/>
      </w:rPr>
    </w:lvl>
    <w:lvl w:ilvl="1">
      <w:start w:val="1"/>
      <w:numFmt w:val="decimal"/>
      <w:lvlText w:val="%1.%2"/>
      <w:lvlJc w:val="left"/>
      <w:pPr>
        <w:tabs>
          <w:tab w:val="num" w:pos="720"/>
        </w:tabs>
        <w:ind w:left="720" w:hanging="720"/>
      </w:pPr>
      <w:rPr>
        <w:b w:val="0"/>
      </w:rPr>
    </w:lvl>
    <w:lvl w:ilvl="2">
      <w:start w:val="1"/>
      <w:numFmt w:val="lowerLetter"/>
      <w:lvlText w:val="(%3)"/>
      <w:lvlJc w:val="left"/>
      <w:pPr>
        <w:tabs>
          <w:tab w:val="num" w:pos="1134"/>
        </w:tabs>
        <w:ind w:left="1134" w:hanging="454"/>
      </w:pPr>
      <w:rPr>
        <w:rFonts w:ascii="Arial" w:hAnsi="Arial" w:cs="Times New Roman" w:hint="default"/>
        <w:b w:val="0"/>
        <w:i w:val="0"/>
        <w:sz w:val="20"/>
        <w:szCs w:val="20"/>
      </w:rPr>
    </w:lvl>
    <w:lvl w:ilvl="3">
      <w:start w:val="1"/>
      <w:numFmt w:val="lowerRoman"/>
      <w:lvlText w:val="(%4)"/>
      <w:lvlJc w:val="left"/>
      <w:pPr>
        <w:tabs>
          <w:tab w:val="num" w:pos="1588"/>
        </w:tabs>
        <w:ind w:left="1588" w:hanging="341"/>
      </w:pPr>
      <w:rPr>
        <w:b w:val="0"/>
        <w:i w:val="0"/>
      </w:rPr>
    </w:lvl>
    <w:lvl w:ilvl="4">
      <w:start w:val="1"/>
      <w:numFmt w:val="decimal"/>
      <w:lvlText w:val="%1.%2.%3.%4.%5"/>
      <w:lvlJc w:val="left"/>
      <w:pPr>
        <w:tabs>
          <w:tab w:val="num" w:pos="720"/>
        </w:tabs>
        <w:ind w:left="720" w:hanging="72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080"/>
        </w:tabs>
        <w:ind w:left="1080" w:hanging="1080"/>
      </w:pPr>
      <w:rPr>
        <w:b w:val="0"/>
      </w:rPr>
    </w:lvl>
    <w:lvl w:ilvl="8">
      <w:start w:val="1"/>
      <w:numFmt w:val="decimal"/>
      <w:lvlText w:val="%1.%2.%3.%4.%5.%6.%7.%8.%9"/>
      <w:lvlJc w:val="left"/>
      <w:pPr>
        <w:tabs>
          <w:tab w:val="num" w:pos="1440"/>
        </w:tabs>
        <w:ind w:left="1440" w:hanging="1440"/>
      </w:pPr>
      <w:rPr>
        <w:b w:val="0"/>
      </w:rPr>
    </w:lvl>
  </w:abstractNum>
  <w:abstractNum w:abstractNumId="34" w15:restartNumberingAfterBreak="0">
    <w:nsid w:val="547D0E5A"/>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61C10477"/>
    <w:multiLevelType w:val="hybridMultilevel"/>
    <w:tmpl w:val="DB1C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F078C1"/>
    <w:multiLevelType w:val="hybridMultilevel"/>
    <w:tmpl w:val="FDEE4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AA3BB1"/>
    <w:multiLevelType w:val="hybridMultilevel"/>
    <w:tmpl w:val="5694C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994285"/>
    <w:multiLevelType w:val="hybridMultilevel"/>
    <w:tmpl w:val="35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A86DA9"/>
    <w:multiLevelType w:val="hybridMultilevel"/>
    <w:tmpl w:val="4C62A2E4"/>
    <w:lvl w:ilvl="0" w:tplc="8030364E">
      <w:start w:val="1"/>
      <w:numFmt w:val="upperLetter"/>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F679B0"/>
    <w:multiLevelType w:val="hybridMultilevel"/>
    <w:tmpl w:val="4ABED7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D16AB7"/>
    <w:multiLevelType w:val="hybridMultilevel"/>
    <w:tmpl w:val="765AF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2751F0"/>
    <w:multiLevelType w:val="hybridMultilevel"/>
    <w:tmpl w:val="0852988E"/>
    <w:lvl w:ilvl="0" w:tplc="FFFFFFFF">
      <w:start w:val="1"/>
      <w:numFmt w:val="decimal"/>
      <w:lvlText w:val="%1."/>
      <w:lvlJc w:val="left"/>
      <w:pPr>
        <w:ind w:left="720" w:hanging="360"/>
      </w:pPr>
      <w:rPr>
        <w:rFonts w:hint="default"/>
      </w:rPr>
    </w:lvl>
    <w:lvl w:ilvl="1" w:tplc="FFFFFFFF">
      <w:start w:val="1"/>
      <w:numFmt w:val="bullet"/>
      <w:lvlText w:val="o"/>
      <w:lvlJc w:val="left"/>
      <w:pPr>
        <w:ind w:left="1660" w:hanging="360"/>
      </w:pPr>
      <w:rPr>
        <w:rFonts w:ascii="Courier New" w:hAnsi="Courier New" w:hint="default"/>
      </w:rPr>
    </w:lvl>
    <w:lvl w:ilvl="2" w:tplc="FFFFFFFF">
      <w:start w:val="1"/>
      <w:numFmt w:val="bullet"/>
      <w:lvlText w:val=""/>
      <w:lvlJc w:val="left"/>
      <w:pPr>
        <w:ind w:left="2380" w:hanging="360"/>
      </w:pPr>
      <w:rPr>
        <w:rFonts w:ascii="Wingdings" w:hAnsi="Wingdings" w:hint="default"/>
      </w:rPr>
    </w:lvl>
    <w:lvl w:ilvl="3" w:tplc="FFFFFFFF" w:tentative="1">
      <w:start w:val="1"/>
      <w:numFmt w:val="bullet"/>
      <w:lvlText w:val=""/>
      <w:lvlJc w:val="left"/>
      <w:pPr>
        <w:ind w:left="3100" w:hanging="360"/>
      </w:pPr>
      <w:rPr>
        <w:rFonts w:ascii="Symbol" w:hAnsi="Symbol" w:hint="default"/>
      </w:rPr>
    </w:lvl>
    <w:lvl w:ilvl="4" w:tplc="FFFFFFFF" w:tentative="1">
      <w:start w:val="1"/>
      <w:numFmt w:val="bullet"/>
      <w:lvlText w:val="o"/>
      <w:lvlJc w:val="left"/>
      <w:pPr>
        <w:ind w:left="3820" w:hanging="360"/>
      </w:pPr>
      <w:rPr>
        <w:rFonts w:ascii="Courier New" w:hAnsi="Courier New" w:hint="default"/>
      </w:rPr>
    </w:lvl>
    <w:lvl w:ilvl="5" w:tplc="FFFFFFFF" w:tentative="1">
      <w:start w:val="1"/>
      <w:numFmt w:val="bullet"/>
      <w:lvlText w:val=""/>
      <w:lvlJc w:val="left"/>
      <w:pPr>
        <w:ind w:left="4540" w:hanging="360"/>
      </w:pPr>
      <w:rPr>
        <w:rFonts w:ascii="Wingdings" w:hAnsi="Wingdings" w:hint="default"/>
      </w:rPr>
    </w:lvl>
    <w:lvl w:ilvl="6" w:tplc="FFFFFFFF" w:tentative="1">
      <w:start w:val="1"/>
      <w:numFmt w:val="bullet"/>
      <w:lvlText w:val=""/>
      <w:lvlJc w:val="left"/>
      <w:pPr>
        <w:ind w:left="5260" w:hanging="360"/>
      </w:pPr>
      <w:rPr>
        <w:rFonts w:ascii="Symbol" w:hAnsi="Symbol" w:hint="default"/>
      </w:rPr>
    </w:lvl>
    <w:lvl w:ilvl="7" w:tplc="FFFFFFFF" w:tentative="1">
      <w:start w:val="1"/>
      <w:numFmt w:val="bullet"/>
      <w:lvlText w:val="o"/>
      <w:lvlJc w:val="left"/>
      <w:pPr>
        <w:ind w:left="5980" w:hanging="360"/>
      </w:pPr>
      <w:rPr>
        <w:rFonts w:ascii="Courier New" w:hAnsi="Courier New" w:hint="default"/>
      </w:rPr>
    </w:lvl>
    <w:lvl w:ilvl="8" w:tplc="FFFFFFFF" w:tentative="1">
      <w:start w:val="1"/>
      <w:numFmt w:val="bullet"/>
      <w:lvlText w:val=""/>
      <w:lvlJc w:val="left"/>
      <w:pPr>
        <w:ind w:left="6700" w:hanging="360"/>
      </w:pPr>
      <w:rPr>
        <w:rFonts w:ascii="Wingdings" w:hAnsi="Wingdings" w:hint="default"/>
      </w:rPr>
    </w:lvl>
  </w:abstractNum>
  <w:abstractNum w:abstractNumId="43" w15:restartNumberingAfterBreak="0">
    <w:nsid w:val="7BCA5021"/>
    <w:multiLevelType w:val="hybridMultilevel"/>
    <w:tmpl w:val="B97419CC"/>
    <w:lvl w:ilvl="0" w:tplc="20FA8B14">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F8B39D5"/>
    <w:multiLevelType w:val="hybridMultilevel"/>
    <w:tmpl w:val="D138C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769900">
    <w:abstractNumId w:val="4"/>
  </w:num>
  <w:num w:numId="2" w16cid:durableId="1744133245">
    <w:abstractNumId w:val="0"/>
  </w:num>
  <w:num w:numId="3" w16cid:durableId="1734966481">
    <w:abstractNumId w:val="25"/>
  </w:num>
  <w:num w:numId="4" w16cid:durableId="1879203176">
    <w:abstractNumId w:val="36"/>
  </w:num>
  <w:num w:numId="5" w16cid:durableId="1958483882">
    <w:abstractNumId w:val="16"/>
  </w:num>
  <w:num w:numId="6" w16cid:durableId="864097068">
    <w:abstractNumId w:val="39"/>
  </w:num>
  <w:num w:numId="7" w16cid:durableId="1791120883">
    <w:abstractNumId w:val="8"/>
  </w:num>
  <w:num w:numId="8" w16cid:durableId="435251428">
    <w:abstractNumId w:val="17"/>
  </w:num>
  <w:num w:numId="9" w16cid:durableId="280959110">
    <w:abstractNumId w:val="19"/>
  </w:num>
  <w:num w:numId="10" w16cid:durableId="976450335">
    <w:abstractNumId w:val="9"/>
  </w:num>
  <w:num w:numId="11" w16cid:durableId="570896474">
    <w:abstractNumId w:val="1"/>
  </w:num>
  <w:num w:numId="12" w16cid:durableId="2118284613">
    <w:abstractNumId w:val="11"/>
  </w:num>
  <w:num w:numId="13" w16cid:durableId="1330984644">
    <w:abstractNumId w:val="35"/>
  </w:num>
  <w:num w:numId="14" w16cid:durableId="1920215169">
    <w:abstractNumId w:val="22"/>
  </w:num>
  <w:num w:numId="15" w16cid:durableId="469249144">
    <w:abstractNumId w:val="43"/>
  </w:num>
  <w:num w:numId="16" w16cid:durableId="897208437">
    <w:abstractNumId w:val="44"/>
  </w:num>
  <w:num w:numId="17" w16cid:durableId="442842852">
    <w:abstractNumId w:val="41"/>
  </w:num>
  <w:num w:numId="18" w16cid:durableId="440153140">
    <w:abstractNumId w:val="3"/>
  </w:num>
  <w:num w:numId="19" w16cid:durableId="919942998">
    <w:abstractNumId w:val="14"/>
  </w:num>
  <w:num w:numId="20" w16cid:durableId="1505701262">
    <w:abstractNumId w:val="6"/>
  </w:num>
  <w:num w:numId="21" w16cid:durableId="207375216">
    <w:abstractNumId w:val="20"/>
  </w:num>
  <w:num w:numId="22" w16cid:durableId="1912807415">
    <w:abstractNumId w:val="24"/>
  </w:num>
  <w:num w:numId="23" w16cid:durableId="2007319160">
    <w:abstractNumId w:val="40"/>
  </w:num>
  <w:num w:numId="24" w16cid:durableId="1583906416">
    <w:abstractNumId w:val="23"/>
  </w:num>
  <w:num w:numId="25" w16cid:durableId="329336551">
    <w:abstractNumId w:val="2"/>
  </w:num>
  <w:num w:numId="26" w16cid:durableId="1379547922">
    <w:abstractNumId w:val="13"/>
  </w:num>
  <w:num w:numId="27" w16cid:durableId="174419565">
    <w:abstractNumId w:val="21"/>
  </w:num>
  <w:num w:numId="28" w16cid:durableId="997001215">
    <w:abstractNumId w:val="33"/>
  </w:num>
  <w:num w:numId="29" w16cid:durableId="1986663450">
    <w:abstractNumId w:val="27"/>
  </w:num>
  <w:num w:numId="30" w16cid:durableId="1006441081">
    <w:abstractNumId w:val="18"/>
  </w:num>
  <w:num w:numId="31" w16cid:durableId="2109157704">
    <w:abstractNumId w:val="26"/>
  </w:num>
  <w:num w:numId="32" w16cid:durableId="177694650">
    <w:abstractNumId w:val="7"/>
  </w:num>
  <w:num w:numId="33" w16cid:durableId="1157696074">
    <w:abstractNumId w:val="32"/>
  </w:num>
  <w:num w:numId="34" w16cid:durableId="1844392486">
    <w:abstractNumId w:val="10"/>
  </w:num>
  <w:num w:numId="35" w16cid:durableId="642469965">
    <w:abstractNumId w:val="38"/>
  </w:num>
  <w:num w:numId="36" w16cid:durableId="1647011135">
    <w:abstractNumId w:val="37"/>
  </w:num>
  <w:num w:numId="37" w16cid:durableId="752165179">
    <w:abstractNumId w:val="42"/>
  </w:num>
  <w:num w:numId="38" w16cid:durableId="558440474">
    <w:abstractNumId w:val="29"/>
  </w:num>
  <w:num w:numId="39" w16cid:durableId="362943132">
    <w:abstractNumId w:val="12"/>
  </w:num>
  <w:num w:numId="40" w16cid:durableId="1002926886">
    <w:abstractNumId w:val="28"/>
  </w:num>
  <w:num w:numId="41" w16cid:durableId="793518618">
    <w:abstractNumId w:val="5"/>
  </w:num>
  <w:num w:numId="42" w16cid:durableId="482819000">
    <w:abstractNumId w:val="34"/>
  </w:num>
  <w:num w:numId="43" w16cid:durableId="177275621">
    <w:abstractNumId w:val="31"/>
  </w:num>
  <w:num w:numId="44" w16cid:durableId="1278830834">
    <w:abstractNumId w:val="30"/>
  </w:num>
  <w:num w:numId="45" w16cid:durableId="63537534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C0"/>
    <w:rsid w:val="00005D2C"/>
    <w:rsid w:val="00011A64"/>
    <w:rsid w:val="00012B11"/>
    <w:rsid w:val="0001310F"/>
    <w:rsid w:val="00027A2A"/>
    <w:rsid w:val="00031B6C"/>
    <w:rsid w:val="00031FD3"/>
    <w:rsid w:val="00042009"/>
    <w:rsid w:val="000450B9"/>
    <w:rsid w:val="0004531D"/>
    <w:rsid w:val="00045E8F"/>
    <w:rsid w:val="00057A8E"/>
    <w:rsid w:val="000823FB"/>
    <w:rsid w:val="000864F9"/>
    <w:rsid w:val="000952E3"/>
    <w:rsid w:val="000A4978"/>
    <w:rsid w:val="000B582C"/>
    <w:rsid w:val="000B586D"/>
    <w:rsid w:val="000C5A5D"/>
    <w:rsid w:val="000D51F0"/>
    <w:rsid w:val="000F3AE1"/>
    <w:rsid w:val="001110D0"/>
    <w:rsid w:val="00112CF9"/>
    <w:rsid w:val="001175F7"/>
    <w:rsid w:val="001265DB"/>
    <w:rsid w:val="001348CC"/>
    <w:rsid w:val="001601BC"/>
    <w:rsid w:val="00160678"/>
    <w:rsid w:val="001678F5"/>
    <w:rsid w:val="00177AFD"/>
    <w:rsid w:val="00181DF3"/>
    <w:rsid w:val="001933F8"/>
    <w:rsid w:val="00194E64"/>
    <w:rsid w:val="001A2D35"/>
    <w:rsid w:val="001A60AA"/>
    <w:rsid w:val="001B1AF4"/>
    <w:rsid w:val="001B76C9"/>
    <w:rsid w:val="001C120B"/>
    <w:rsid w:val="001E0971"/>
    <w:rsid w:val="001E0B4A"/>
    <w:rsid w:val="001E1032"/>
    <w:rsid w:val="001E2833"/>
    <w:rsid w:val="001E55D8"/>
    <w:rsid w:val="002005D9"/>
    <w:rsid w:val="00201E79"/>
    <w:rsid w:val="00202869"/>
    <w:rsid w:val="0020741E"/>
    <w:rsid w:val="00214212"/>
    <w:rsid w:val="002215D3"/>
    <w:rsid w:val="00221D3F"/>
    <w:rsid w:val="0023259A"/>
    <w:rsid w:val="002329A6"/>
    <w:rsid w:val="00243505"/>
    <w:rsid w:val="002533A1"/>
    <w:rsid w:val="00263773"/>
    <w:rsid w:val="00272147"/>
    <w:rsid w:val="0027763D"/>
    <w:rsid w:val="002A0852"/>
    <w:rsid w:val="002B5B65"/>
    <w:rsid w:val="002C327B"/>
    <w:rsid w:val="002D5723"/>
    <w:rsid w:val="00302EA8"/>
    <w:rsid w:val="003109DA"/>
    <w:rsid w:val="00317C49"/>
    <w:rsid w:val="00324F21"/>
    <w:rsid w:val="0033329F"/>
    <w:rsid w:val="00333C52"/>
    <w:rsid w:val="00337BDB"/>
    <w:rsid w:val="00356AFC"/>
    <w:rsid w:val="00375170"/>
    <w:rsid w:val="003835C0"/>
    <w:rsid w:val="00391985"/>
    <w:rsid w:val="00392ECF"/>
    <w:rsid w:val="003A07E8"/>
    <w:rsid w:val="003B1C5F"/>
    <w:rsid w:val="003B1D1F"/>
    <w:rsid w:val="003B4451"/>
    <w:rsid w:val="003D5E04"/>
    <w:rsid w:val="003F39D8"/>
    <w:rsid w:val="00402001"/>
    <w:rsid w:val="0041361F"/>
    <w:rsid w:val="00424FB9"/>
    <w:rsid w:val="004308AC"/>
    <w:rsid w:val="00443067"/>
    <w:rsid w:val="00445B79"/>
    <w:rsid w:val="004468CF"/>
    <w:rsid w:val="00457004"/>
    <w:rsid w:val="004658FC"/>
    <w:rsid w:val="004668F5"/>
    <w:rsid w:val="0047695B"/>
    <w:rsid w:val="004A1C8A"/>
    <w:rsid w:val="004B77F0"/>
    <w:rsid w:val="004D2D13"/>
    <w:rsid w:val="004D465B"/>
    <w:rsid w:val="004E688E"/>
    <w:rsid w:val="00502ED5"/>
    <w:rsid w:val="00515473"/>
    <w:rsid w:val="00526468"/>
    <w:rsid w:val="0052671B"/>
    <w:rsid w:val="00533673"/>
    <w:rsid w:val="0057750D"/>
    <w:rsid w:val="005837AE"/>
    <w:rsid w:val="005841E2"/>
    <w:rsid w:val="00594E31"/>
    <w:rsid w:val="005A3A63"/>
    <w:rsid w:val="005A4FF4"/>
    <w:rsid w:val="005B39B4"/>
    <w:rsid w:val="005C311E"/>
    <w:rsid w:val="005C7268"/>
    <w:rsid w:val="005E1865"/>
    <w:rsid w:val="005F1787"/>
    <w:rsid w:val="00605F8A"/>
    <w:rsid w:val="00612A17"/>
    <w:rsid w:val="0062191C"/>
    <w:rsid w:val="006244A4"/>
    <w:rsid w:val="00627EB3"/>
    <w:rsid w:val="00640D8E"/>
    <w:rsid w:val="0064116C"/>
    <w:rsid w:val="00645A1E"/>
    <w:rsid w:val="00650096"/>
    <w:rsid w:val="006503B2"/>
    <w:rsid w:val="0067289D"/>
    <w:rsid w:val="00673466"/>
    <w:rsid w:val="0067647D"/>
    <w:rsid w:val="00684724"/>
    <w:rsid w:val="00686BBE"/>
    <w:rsid w:val="006872C5"/>
    <w:rsid w:val="006B67D3"/>
    <w:rsid w:val="006D17D3"/>
    <w:rsid w:val="00703AFB"/>
    <w:rsid w:val="007051A7"/>
    <w:rsid w:val="00725228"/>
    <w:rsid w:val="00747BDD"/>
    <w:rsid w:val="007845C8"/>
    <w:rsid w:val="007907FC"/>
    <w:rsid w:val="007A3A95"/>
    <w:rsid w:val="007A4650"/>
    <w:rsid w:val="007B57DB"/>
    <w:rsid w:val="007C087A"/>
    <w:rsid w:val="007C54A9"/>
    <w:rsid w:val="007C56F6"/>
    <w:rsid w:val="007E0A57"/>
    <w:rsid w:val="007E1DCB"/>
    <w:rsid w:val="007E6DE9"/>
    <w:rsid w:val="007F08CA"/>
    <w:rsid w:val="008044EC"/>
    <w:rsid w:val="0080670A"/>
    <w:rsid w:val="00817DED"/>
    <w:rsid w:val="00823981"/>
    <w:rsid w:val="00823E93"/>
    <w:rsid w:val="00836F7C"/>
    <w:rsid w:val="00842ED0"/>
    <w:rsid w:val="008511AC"/>
    <w:rsid w:val="00855A0A"/>
    <w:rsid w:val="008908AE"/>
    <w:rsid w:val="008942F6"/>
    <w:rsid w:val="008B09ED"/>
    <w:rsid w:val="008B0B9E"/>
    <w:rsid w:val="008C0EDE"/>
    <w:rsid w:val="008C4D7B"/>
    <w:rsid w:val="008D423C"/>
    <w:rsid w:val="00922D3B"/>
    <w:rsid w:val="009243B4"/>
    <w:rsid w:val="00941453"/>
    <w:rsid w:val="0094161D"/>
    <w:rsid w:val="00944CBC"/>
    <w:rsid w:val="00961102"/>
    <w:rsid w:val="0097108E"/>
    <w:rsid w:val="009735B8"/>
    <w:rsid w:val="009750E9"/>
    <w:rsid w:val="00977FE6"/>
    <w:rsid w:val="009843C6"/>
    <w:rsid w:val="00984FA6"/>
    <w:rsid w:val="00984FF5"/>
    <w:rsid w:val="00985963"/>
    <w:rsid w:val="0099049D"/>
    <w:rsid w:val="009A2298"/>
    <w:rsid w:val="009B29D2"/>
    <w:rsid w:val="009B5D91"/>
    <w:rsid w:val="009C2436"/>
    <w:rsid w:val="009F19E0"/>
    <w:rsid w:val="00A179D2"/>
    <w:rsid w:val="00A30148"/>
    <w:rsid w:val="00A3448F"/>
    <w:rsid w:val="00A52252"/>
    <w:rsid w:val="00A7404F"/>
    <w:rsid w:val="00A74F66"/>
    <w:rsid w:val="00A80421"/>
    <w:rsid w:val="00A9297C"/>
    <w:rsid w:val="00A9615D"/>
    <w:rsid w:val="00AB0D2F"/>
    <w:rsid w:val="00AB62FE"/>
    <w:rsid w:val="00AC4A25"/>
    <w:rsid w:val="00AD52C2"/>
    <w:rsid w:val="00AE5B8B"/>
    <w:rsid w:val="00B15442"/>
    <w:rsid w:val="00B23B27"/>
    <w:rsid w:val="00B34B1C"/>
    <w:rsid w:val="00B35819"/>
    <w:rsid w:val="00B447AA"/>
    <w:rsid w:val="00B67633"/>
    <w:rsid w:val="00B76EFD"/>
    <w:rsid w:val="00B77BE3"/>
    <w:rsid w:val="00B80527"/>
    <w:rsid w:val="00B8643A"/>
    <w:rsid w:val="00B9009C"/>
    <w:rsid w:val="00B93654"/>
    <w:rsid w:val="00BA584B"/>
    <w:rsid w:val="00BB4425"/>
    <w:rsid w:val="00BB4805"/>
    <w:rsid w:val="00BB51B5"/>
    <w:rsid w:val="00BD165D"/>
    <w:rsid w:val="00BD1DD1"/>
    <w:rsid w:val="00BE33AB"/>
    <w:rsid w:val="00BE6A76"/>
    <w:rsid w:val="00C03928"/>
    <w:rsid w:val="00C23A45"/>
    <w:rsid w:val="00C33F15"/>
    <w:rsid w:val="00C43421"/>
    <w:rsid w:val="00C5574F"/>
    <w:rsid w:val="00C84082"/>
    <w:rsid w:val="00C9412B"/>
    <w:rsid w:val="00CC69F6"/>
    <w:rsid w:val="00CD1FB8"/>
    <w:rsid w:val="00CD5F52"/>
    <w:rsid w:val="00CE64D3"/>
    <w:rsid w:val="00CF23FA"/>
    <w:rsid w:val="00CF41A8"/>
    <w:rsid w:val="00D06D8B"/>
    <w:rsid w:val="00D200D3"/>
    <w:rsid w:val="00D21829"/>
    <w:rsid w:val="00D276A8"/>
    <w:rsid w:val="00D27AE6"/>
    <w:rsid w:val="00D35851"/>
    <w:rsid w:val="00D47C18"/>
    <w:rsid w:val="00D51AB8"/>
    <w:rsid w:val="00D54AF2"/>
    <w:rsid w:val="00D55629"/>
    <w:rsid w:val="00D6245C"/>
    <w:rsid w:val="00D80086"/>
    <w:rsid w:val="00DB07A0"/>
    <w:rsid w:val="00DB1135"/>
    <w:rsid w:val="00DE1570"/>
    <w:rsid w:val="00DE190E"/>
    <w:rsid w:val="00DE2DC3"/>
    <w:rsid w:val="00E07614"/>
    <w:rsid w:val="00E30AFC"/>
    <w:rsid w:val="00E375A5"/>
    <w:rsid w:val="00E51260"/>
    <w:rsid w:val="00E731CD"/>
    <w:rsid w:val="00E75431"/>
    <w:rsid w:val="00E778F9"/>
    <w:rsid w:val="00EC00C5"/>
    <w:rsid w:val="00EC4309"/>
    <w:rsid w:val="00ED1799"/>
    <w:rsid w:val="00ED365E"/>
    <w:rsid w:val="00F00B11"/>
    <w:rsid w:val="00F128D7"/>
    <w:rsid w:val="00F16F98"/>
    <w:rsid w:val="00F262FF"/>
    <w:rsid w:val="00F2758F"/>
    <w:rsid w:val="00F368DC"/>
    <w:rsid w:val="00F57915"/>
    <w:rsid w:val="00F86FAC"/>
    <w:rsid w:val="00F86FBF"/>
    <w:rsid w:val="00F91EFF"/>
    <w:rsid w:val="00FC5D5C"/>
    <w:rsid w:val="00FD0038"/>
    <w:rsid w:val="00FD08FE"/>
    <w:rsid w:val="00FD1B67"/>
    <w:rsid w:val="00FD7598"/>
    <w:rsid w:val="00FE4320"/>
    <w:rsid w:val="00FF5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0B2E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F19E0"/>
    <w:pPr>
      <w:ind w:left="720"/>
      <w:contextualSpacing/>
    </w:pPr>
  </w:style>
  <w:style w:type="table" w:styleId="TableGrid">
    <w:name w:val="Table Grid"/>
    <w:basedOn w:val="TableNormal"/>
    <w:uiPriority w:val="59"/>
    <w:rsid w:val="006847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27EB3"/>
    <w:pPr>
      <w:tabs>
        <w:tab w:val="center" w:pos="4320"/>
        <w:tab w:val="right" w:pos="8640"/>
      </w:tabs>
    </w:pPr>
  </w:style>
  <w:style w:type="character" w:customStyle="1" w:styleId="FooterChar">
    <w:name w:val="Footer Char"/>
    <w:basedOn w:val="DefaultParagraphFont"/>
    <w:link w:val="Footer"/>
    <w:uiPriority w:val="99"/>
    <w:rsid w:val="00627EB3"/>
  </w:style>
  <w:style w:type="character" w:styleId="PageNumber">
    <w:name w:val="page number"/>
    <w:basedOn w:val="DefaultParagraphFont"/>
    <w:uiPriority w:val="99"/>
    <w:semiHidden/>
    <w:unhideWhenUsed/>
    <w:rsid w:val="00627EB3"/>
  </w:style>
  <w:style w:type="paragraph" w:styleId="Header">
    <w:name w:val="header"/>
    <w:basedOn w:val="Normal"/>
    <w:link w:val="HeaderChar"/>
    <w:uiPriority w:val="99"/>
    <w:unhideWhenUsed/>
    <w:rsid w:val="001678F5"/>
    <w:pPr>
      <w:tabs>
        <w:tab w:val="center" w:pos="4320"/>
        <w:tab w:val="right" w:pos="8640"/>
      </w:tabs>
    </w:pPr>
  </w:style>
  <w:style w:type="character" w:customStyle="1" w:styleId="HeaderChar">
    <w:name w:val="Header Char"/>
    <w:basedOn w:val="DefaultParagraphFont"/>
    <w:link w:val="Header"/>
    <w:uiPriority w:val="99"/>
    <w:rsid w:val="001678F5"/>
  </w:style>
  <w:style w:type="character" w:styleId="Hyperlink">
    <w:name w:val="Hyperlink"/>
    <w:basedOn w:val="DefaultParagraphFont"/>
    <w:uiPriority w:val="99"/>
    <w:unhideWhenUsed/>
    <w:rsid w:val="001678F5"/>
    <w:rPr>
      <w:color w:val="0000FF" w:themeColor="hyperlink"/>
      <w:u w:val="single"/>
    </w:rPr>
  </w:style>
  <w:style w:type="character" w:styleId="FollowedHyperlink">
    <w:name w:val="FollowedHyperlink"/>
    <w:basedOn w:val="DefaultParagraphFont"/>
    <w:uiPriority w:val="99"/>
    <w:semiHidden/>
    <w:unhideWhenUsed/>
    <w:rsid w:val="001678F5"/>
    <w:rPr>
      <w:color w:val="800080" w:themeColor="followedHyperlink"/>
      <w:u w:val="single"/>
    </w:rPr>
  </w:style>
  <w:style w:type="paragraph" w:styleId="NoSpacing">
    <w:name w:val="No Spacing"/>
    <w:qFormat/>
    <w:rsid w:val="00D55629"/>
    <w:rPr>
      <w:rFonts w:ascii="Calibri" w:eastAsia="Times New Roman" w:hAnsi="Calibri" w:cs="Calibri"/>
      <w:sz w:val="22"/>
      <w:szCs w:val="22"/>
      <w:lang w:val="en-CA"/>
    </w:rPr>
  </w:style>
  <w:style w:type="paragraph" w:styleId="BalloonText">
    <w:name w:val="Balloon Text"/>
    <w:basedOn w:val="Normal"/>
    <w:link w:val="BalloonTextChar"/>
    <w:uiPriority w:val="99"/>
    <w:semiHidden/>
    <w:unhideWhenUsed/>
    <w:rsid w:val="001E10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1032"/>
    <w:rPr>
      <w:rFonts w:ascii="Lucida Grande" w:hAnsi="Lucida Grande" w:cs="Lucida Grande"/>
      <w:sz w:val="18"/>
      <w:szCs w:val="18"/>
    </w:rPr>
  </w:style>
  <w:style w:type="character" w:styleId="CommentReference">
    <w:name w:val="annotation reference"/>
    <w:basedOn w:val="DefaultParagraphFont"/>
    <w:uiPriority w:val="99"/>
    <w:semiHidden/>
    <w:unhideWhenUsed/>
    <w:rsid w:val="00823981"/>
    <w:rPr>
      <w:sz w:val="18"/>
      <w:szCs w:val="18"/>
    </w:rPr>
  </w:style>
  <w:style w:type="paragraph" w:styleId="CommentText">
    <w:name w:val="annotation text"/>
    <w:basedOn w:val="Normal"/>
    <w:link w:val="CommentTextChar"/>
    <w:uiPriority w:val="99"/>
    <w:semiHidden/>
    <w:unhideWhenUsed/>
    <w:rsid w:val="00823981"/>
  </w:style>
  <w:style w:type="character" w:customStyle="1" w:styleId="CommentTextChar">
    <w:name w:val="Comment Text Char"/>
    <w:basedOn w:val="DefaultParagraphFont"/>
    <w:link w:val="CommentText"/>
    <w:uiPriority w:val="99"/>
    <w:semiHidden/>
    <w:rsid w:val="00823981"/>
  </w:style>
  <w:style w:type="paragraph" w:styleId="CommentSubject">
    <w:name w:val="annotation subject"/>
    <w:basedOn w:val="CommentText"/>
    <w:next w:val="CommentText"/>
    <w:link w:val="CommentSubjectChar"/>
    <w:uiPriority w:val="99"/>
    <w:semiHidden/>
    <w:unhideWhenUsed/>
    <w:rsid w:val="00823981"/>
    <w:rPr>
      <w:b/>
      <w:bCs/>
      <w:sz w:val="20"/>
      <w:szCs w:val="20"/>
    </w:rPr>
  </w:style>
  <w:style w:type="character" w:customStyle="1" w:styleId="CommentSubjectChar">
    <w:name w:val="Comment Subject Char"/>
    <w:basedOn w:val="CommentTextChar"/>
    <w:link w:val="CommentSubject"/>
    <w:uiPriority w:val="99"/>
    <w:semiHidden/>
    <w:rsid w:val="00823981"/>
    <w:rPr>
      <w:b/>
      <w:bCs/>
      <w:sz w:val="20"/>
      <w:szCs w:val="20"/>
    </w:rPr>
  </w:style>
  <w:style w:type="paragraph" w:styleId="BodyText">
    <w:name w:val="Body Text"/>
    <w:basedOn w:val="Normal"/>
    <w:link w:val="BodyTextChar"/>
    <w:uiPriority w:val="1"/>
    <w:qFormat/>
    <w:rsid w:val="0057750D"/>
    <w:pPr>
      <w:widowControl w:val="0"/>
    </w:pPr>
    <w:rPr>
      <w:rFonts w:ascii="Calibri" w:eastAsia="Calibri" w:hAnsi="Calibri" w:cs="Calibri"/>
      <w:sz w:val="28"/>
      <w:szCs w:val="28"/>
    </w:rPr>
  </w:style>
  <w:style w:type="character" w:customStyle="1" w:styleId="BodyTextChar">
    <w:name w:val="Body Text Char"/>
    <w:basedOn w:val="DefaultParagraphFont"/>
    <w:link w:val="BodyText"/>
    <w:uiPriority w:val="1"/>
    <w:rsid w:val="0057750D"/>
    <w:rPr>
      <w:rFonts w:ascii="Calibri" w:eastAsia="Calibri" w:hAnsi="Calibri" w:cs="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1786">
      <w:bodyDiv w:val="1"/>
      <w:marLeft w:val="0"/>
      <w:marRight w:val="0"/>
      <w:marTop w:val="0"/>
      <w:marBottom w:val="0"/>
      <w:divBdr>
        <w:top w:val="none" w:sz="0" w:space="0" w:color="auto"/>
        <w:left w:val="none" w:sz="0" w:space="0" w:color="auto"/>
        <w:bottom w:val="none" w:sz="0" w:space="0" w:color="auto"/>
        <w:right w:val="none" w:sz="0" w:space="0" w:color="auto"/>
      </w:divBdr>
      <w:divsChild>
        <w:div w:id="584338077">
          <w:marLeft w:val="720"/>
          <w:marRight w:val="0"/>
          <w:marTop w:val="180"/>
          <w:marBottom w:val="0"/>
          <w:divBdr>
            <w:top w:val="none" w:sz="0" w:space="0" w:color="auto"/>
            <w:left w:val="none" w:sz="0" w:space="0" w:color="auto"/>
            <w:bottom w:val="none" w:sz="0" w:space="0" w:color="auto"/>
            <w:right w:val="none" w:sz="0" w:space="0" w:color="auto"/>
          </w:divBdr>
        </w:div>
        <w:div w:id="1536850798">
          <w:marLeft w:val="720"/>
          <w:marRight w:val="0"/>
          <w:marTop w:val="180"/>
          <w:marBottom w:val="0"/>
          <w:divBdr>
            <w:top w:val="none" w:sz="0" w:space="0" w:color="auto"/>
            <w:left w:val="none" w:sz="0" w:space="0" w:color="auto"/>
            <w:bottom w:val="none" w:sz="0" w:space="0" w:color="auto"/>
            <w:right w:val="none" w:sz="0" w:space="0" w:color="auto"/>
          </w:divBdr>
        </w:div>
        <w:div w:id="1849439824">
          <w:marLeft w:val="720"/>
          <w:marRight w:val="0"/>
          <w:marTop w:val="180"/>
          <w:marBottom w:val="0"/>
          <w:divBdr>
            <w:top w:val="none" w:sz="0" w:space="0" w:color="auto"/>
            <w:left w:val="none" w:sz="0" w:space="0" w:color="auto"/>
            <w:bottom w:val="none" w:sz="0" w:space="0" w:color="auto"/>
            <w:right w:val="none" w:sz="0" w:space="0" w:color="auto"/>
          </w:divBdr>
        </w:div>
        <w:div w:id="1908877578">
          <w:marLeft w:val="720"/>
          <w:marRight w:val="0"/>
          <w:marTop w:val="180"/>
          <w:marBottom w:val="0"/>
          <w:divBdr>
            <w:top w:val="none" w:sz="0" w:space="0" w:color="auto"/>
            <w:left w:val="none" w:sz="0" w:space="0" w:color="auto"/>
            <w:bottom w:val="none" w:sz="0" w:space="0" w:color="auto"/>
            <w:right w:val="none" w:sz="0" w:space="0" w:color="auto"/>
          </w:divBdr>
        </w:div>
        <w:div w:id="1301692985">
          <w:marLeft w:val="720"/>
          <w:marRight w:val="0"/>
          <w:marTop w:val="180"/>
          <w:marBottom w:val="0"/>
          <w:divBdr>
            <w:top w:val="none" w:sz="0" w:space="0" w:color="auto"/>
            <w:left w:val="none" w:sz="0" w:space="0" w:color="auto"/>
            <w:bottom w:val="none" w:sz="0" w:space="0" w:color="auto"/>
            <w:right w:val="none" w:sz="0" w:space="0" w:color="auto"/>
          </w:divBdr>
        </w:div>
        <w:div w:id="905843818">
          <w:marLeft w:val="720"/>
          <w:marRight w:val="0"/>
          <w:marTop w:val="180"/>
          <w:marBottom w:val="0"/>
          <w:divBdr>
            <w:top w:val="none" w:sz="0" w:space="0" w:color="auto"/>
            <w:left w:val="none" w:sz="0" w:space="0" w:color="auto"/>
            <w:bottom w:val="none" w:sz="0" w:space="0" w:color="auto"/>
            <w:right w:val="none" w:sz="0" w:space="0" w:color="auto"/>
          </w:divBdr>
        </w:div>
      </w:divsChild>
    </w:div>
    <w:div w:id="615214037">
      <w:bodyDiv w:val="1"/>
      <w:marLeft w:val="0"/>
      <w:marRight w:val="0"/>
      <w:marTop w:val="0"/>
      <w:marBottom w:val="0"/>
      <w:divBdr>
        <w:top w:val="none" w:sz="0" w:space="0" w:color="auto"/>
        <w:left w:val="none" w:sz="0" w:space="0" w:color="auto"/>
        <w:bottom w:val="none" w:sz="0" w:space="0" w:color="auto"/>
        <w:right w:val="none" w:sz="0" w:space="0" w:color="auto"/>
      </w:divBdr>
      <w:divsChild>
        <w:div w:id="227376429">
          <w:marLeft w:val="720"/>
          <w:marRight w:val="0"/>
          <w:marTop w:val="0"/>
          <w:marBottom w:val="120"/>
          <w:divBdr>
            <w:top w:val="none" w:sz="0" w:space="0" w:color="auto"/>
            <w:left w:val="none" w:sz="0" w:space="0" w:color="auto"/>
            <w:bottom w:val="none" w:sz="0" w:space="0" w:color="auto"/>
            <w:right w:val="none" w:sz="0" w:space="0" w:color="auto"/>
          </w:divBdr>
        </w:div>
        <w:div w:id="1633945715">
          <w:marLeft w:val="720"/>
          <w:marRight w:val="0"/>
          <w:marTop w:val="0"/>
          <w:marBottom w:val="120"/>
          <w:divBdr>
            <w:top w:val="none" w:sz="0" w:space="0" w:color="auto"/>
            <w:left w:val="none" w:sz="0" w:space="0" w:color="auto"/>
            <w:bottom w:val="none" w:sz="0" w:space="0" w:color="auto"/>
            <w:right w:val="none" w:sz="0" w:space="0" w:color="auto"/>
          </w:divBdr>
        </w:div>
        <w:div w:id="498809267">
          <w:marLeft w:val="720"/>
          <w:marRight w:val="0"/>
          <w:marTop w:val="0"/>
          <w:marBottom w:val="120"/>
          <w:divBdr>
            <w:top w:val="none" w:sz="0" w:space="0" w:color="auto"/>
            <w:left w:val="none" w:sz="0" w:space="0" w:color="auto"/>
            <w:bottom w:val="none" w:sz="0" w:space="0" w:color="auto"/>
            <w:right w:val="none" w:sz="0" w:space="0" w:color="auto"/>
          </w:divBdr>
        </w:div>
        <w:div w:id="1782724126">
          <w:marLeft w:val="720"/>
          <w:marRight w:val="0"/>
          <w:marTop w:val="0"/>
          <w:marBottom w:val="120"/>
          <w:divBdr>
            <w:top w:val="none" w:sz="0" w:space="0" w:color="auto"/>
            <w:left w:val="none" w:sz="0" w:space="0" w:color="auto"/>
            <w:bottom w:val="none" w:sz="0" w:space="0" w:color="auto"/>
            <w:right w:val="none" w:sz="0" w:space="0" w:color="auto"/>
          </w:divBdr>
        </w:div>
        <w:div w:id="268318548">
          <w:marLeft w:val="720"/>
          <w:marRight w:val="0"/>
          <w:marTop w:val="0"/>
          <w:marBottom w:val="120"/>
          <w:divBdr>
            <w:top w:val="none" w:sz="0" w:space="0" w:color="auto"/>
            <w:left w:val="none" w:sz="0" w:space="0" w:color="auto"/>
            <w:bottom w:val="none" w:sz="0" w:space="0" w:color="auto"/>
            <w:right w:val="none" w:sz="0" w:space="0" w:color="auto"/>
          </w:divBdr>
        </w:div>
      </w:divsChild>
    </w:div>
    <w:div w:id="1027558315">
      <w:bodyDiv w:val="1"/>
      <w:marLeft w:val="0"/>
      <w:marRight w:val="0"/>
      <w:marTop w:val="0"/>
      <w:marBottom w:val="0"/>
      <w:divBdr>
        <w:top w:val="none" w:sz="0" w:space="0" w:color="auto"/>
        <w:left w:val="none" w:sz="0" w:space="0" w:color="auto"/>
        <w:bottom w:val="none" w:sz="0" w:space="0" w:color="auto"/>
        <w:right w:val="none" w:sz="0" w:space="0" w:color="auto"/>
      </w:divBdr>
      <w:divsChild>
        <w:div w:id="3677466">
          <w:marLeft w:val="720"/>
          <w:marRight w:val="0"/>
          <w:marTop w:val="0"/>
          <w:marBottom w:val="120"/>
          <w:divBdr>
            <w:top w:val="none" w:sz="0" w:space="0" w:color="auto"/>
            <w:left w:val="none" w:sz="0" w:space="0" w:color="auto"/>
            <w:bottom w:val="none" w:sz="0" w:space="0" w:color="auto"/>
            <w:right w:val="none" w:sz="0" w:space="0" w:color="auto"/>
          </w:divBdr>
        </w:div>
        <w:div w:id="1967814042">
          <w:marLeft w:val="720"/>
          <w:marRight w:val="0"/>
          <w:marTop w:val="0"/>
          <w:marBottom w:val="120"/>
          <w:divBdr>
            <w:top w:val="none" w:sz="0" w:space="0" w:color="auto"/>
            <w:left w:val="none" w:sz="0" w:space="0" w:color="auto"/>
            <w:bottom w:val="none" w:sz="0" w:space="0" w:color="auto"/>
            <w:right w:val="none" w:sz="0" w:space="0" w:color="auto"/>
          </w:divBdr>
        </w:div>
        <w:div w:id="1313758897">
          <w:marLeft w:val="720"/>
          <w:marRight w:val="0"/>
          <w:marTop w:val="0"/>
          <w:marBottom w:val="120"/>
          <w:divBdr>
            <w:top w:val="none" w:sz="0" w:space="0" w:color="auto"/>
            <w:left w:val="none" w:sz="0" w:space="0" w:color="auto"/>
            <w:bottom w:val="none" w:sz="0" w:space="0" w:color="auto"/>
            <w:right w:val="none" w:sz="0" w:space="0" w:color="auto"/>
          </w:divBdr>
        </w:div>
        <w:div w:id="1663967289">
          <w:marLeft w:val="720"/>
          <w:marRight w:val="0"/>
          <w:marTop w:val="0"/>
          <w:marBottom w:val="120"/>
          <w:divBdr>
            <w:top w:val="none" w:sz="0" w:space="0" w:color="auto"/>
            <w:left w:val="none" w:sz="0" w:space="0" w:color="auto"/>
            <w:bottom w:val="none" w:sz="0" w:space="0" w:color="auto"/>
            <w:right w:val="none" w:sz="0" w:space="0" w:color="auto"/>
          </w:divBdr>
        </w:div>
        <w:div w:id="2078165318">
          <w:marLeft w:val="720"/>
          <w:marRight w:val="0"/>
          <w:marTop w:val="0"/>
          <w:marBottom w:val="120"/>
          <w:divBdr>
            <w:top w:val="none" w:sz="0" w:space="0" w:color="auto"/>
            <w:left w:val="none" w:sz="0" w:space="0" w:color="auto"/>
            <w:bottom w:val="none" w:sz="0" w:space="0" w:color="auto"/>
            <w:right w:val="none" w:sz="0" w:space="0" w:color="auto"/>
          </w:divBdr>
        </w:div>
        <w:div w:id="1774981395">
          <w:marLeft w:val="720"/>
          <w:marRight w:val="0"/>
          <w:marTop w:val="0"/>
          <w:marBottom w:val="120"/>
          <w:divBdr>
            <w:top w:val="none" w:sz="0" w:space="0" w:color="auto"/>
            <w:left w:val="none" w:sz="0" w:space="0" w:color="auto"/>
            <w:bottom w:val="none" w:sz="0" w:space="0" w:color="auto"/>
            <w:right w:val="none" w:sz="0" w:space="0" w:color="auto"/>
          </w:divBdr>
        </w:div>
        <w:div w:id="1382710772">
          <w:marLeft w:val="720"/>
          <w:marRight w:val="0"/>
          <w:marTop w:val="0"/>
          <w:marBottom w:val="120"/>
          <w:divBdr>
            <w:top w:val="none" w:sz="0" w:space="0" w:color="auto"/>
            <w:left w:val="none" w:sz="0" w:space="0" w:color="auto"/>
            <w:bottom w:val="none" w:sz="0" w:space="0" w:color="auto"/>
            <w:right w:val="none" w:sz="0" w:space="0" w:color="auto"/>
          </w:divBdr>
        </w:div>
        <w:div w:id="527837840">
          <w:marLeft w:val="720"/>
          <w:marRight w:val="0"/>
          <w:marTop w:val="0"/>
          <w:marBottom w:val="120"/>
          <w:divBdr>
            <w:top w:val="none" w:sz="0" w:space="0" w:color="auto"/>
            <w:left w:val="none" w:sz="0" w:space="0" w:color="auto"/>
            <w:bottom w:val="none" w:sz="0" w:space="0" w:color="auto"/>
            <w:right w:val="none" w:sz="0" w:space="0" w:color="auto"/>
          </w:divBdr>
        </w:div>
        <w:div w:id="1232697147">
          <w:marLeft w:val="720"/>
          <w:marRight w:val="0"/>
          <w:marTop w:val="0"/>
          <w:marBottom w:val="120"/>
          <w:divBdr>
            <w:top w:val="none" w:sz="0" w:space="0" w:color="auto"/>
            <w:left w:val="none" w:sz="0" w:space="0" w:color="auto"/>
            <w:bottom w:val="none" w:sz="0" w:space="0" w:color="auto"/>
            <w:right w:val="none" w:sz="0" w:space="0" w:color="auto"/>
          </w:divBdr>
        </w:div>
      </w:divsChild>
    </w:div>
    <w:div w:id="1167482204">
      <w:bodyDiv w:val="1"/>
      <w:marLeft w:val="0"/>
      <w:marRight w:val="0"/>
      <w:marTop w:val="0"/>
      <w:marBottom w:val="0"/>
      <w:divBdr>
        <w:top w:val="none" w:sz="0" w:space="0" w:color="auto"/>
        <w:left w:val="none" w:sz="0" w:space="0" w:color="auto"/>
        <w:bottom w:val="none" w:sz="0" w:space="0" w:color="auto"/>
        <w:right w:val="none" w:sz="0" w:space="0" w:color="auto"/>
      </w:divBdr>
      <w:divsChild>
        <w:div w:id="414208489">
          <w:marLeft w:val="720"/>
          <w:marRight w:val="0"/>
          <w:marTop w:val="180"/>
          <w:marBottom w:val="0"/>
          <w:divBdr>
            <w:top w:val="none" w:sz="0" w:space="0" w:color="auto"/>
            <w:left w:val="none" w:sz="0" w:space="0" w:color="auto"/>
            <w:bottom w:val="none" w:sz="0" w:space="0" w:color="auto"/>
            <w:right w:val="none" w:sz="0" w:space="0" w:color="auto"/>
          </w:divBdr>
        </w:div>
        <w:div w:id="1828278782">
          <w:marLeft w:val="720"/>
          <w:marRight w:val="0"/>
          <w:marTop w:val="180"/>
          <w:marBottom w:val="0"/>
          <w:divBdr>
            <w:top w:val="none" w:sz="0" w:space="0" w:color="auto"/>
            <w:left w:val="none" w:sz="0" w:space="0" w:color="auto"/>
            <w:bottom w:val="none" w:sz="0" w:space="0" w:color="auto"/>
            <w:right w:val="none" w:sz="0" w:space="0" w:color="auto"/>
          </w:divBdr>
        </w:div>
        <w:div w:id="2103447653">
          <w:marLeft w:val="720"/>
          <w:marRight w:val="0"/>
          <w:marTop w:val="180"/>
          <w:marBottom w:val="0"/>
          <w:divBdr>
            <w:top w:val="none" w:sz="0" w:space="0" w:color="auto"/>
            <w:left w:val="none" w:sz="0" w:space="0" w:color="auto"/>
            <w:bottom w:val="none" w:sz="0" w:space="0" w:color="auto"/>
            <w:right w:val="none" w:sz="0" w:space="0" w:color="auto"/>
          </w:divBdr>
        </w:div>
        <w:div w:id="1950090742">
          <w:marLeft w:val="720"/>
          <w:marRight w:val="0"/>
          <w:marTop w:val="180"/>
          <w:marBottom w:val="0"/>
          <w:divBdr>
            <w:top w:val="none" w:sz="0" w:space="0" w:color="auto"/>
            <w:left w:val="none" w:sz="0" w:space="0" w:color="auto"/>
            <w:bottom w:val="none" w:sz="0" w:space="0" w:color="auto"/>
            <w:right w:val="none" w:sz="0" w:space="0" w:color="auto"/>
          </w:divBdr>
        </w:div>
        <w:div w:id="1037042265">
          <w:marLeft w:val="720"/>
          <w:marRight w:val="0"/>
          <w:marTop w:val="180"/>
          <w:marBottom w:val="0"/>
          <w:divBdr>
            <w:top w:val="none" w:sz="0" w:space="0" w:color="auto"/>
            <w:left w:val="none" w:sz="0" w:space="0" w:color="auto"/>
            <w:bottom w:val="none" w:sz="0" w:space="0" w:color="auto"/>
            <w:right w:val="none" w:sz="0" w:space="0" w:color="auto"/>
          </w:divBdr>
        </w:div>
        <w:div w:id="1691253547">
          <w:marLeft w:val="720"/>
          <w:marRight w:val="0"/>
          <w:marTop w:val="180"/>
          <w:marBottom w:val="0"/>
          <w:divBdr>
            <w:top w:val="none" w:sz="0" w:space="0" w:color="auto"/>
            <w:left w:val="none" w:sz="0" w:space="0" w:color="auto"/>
            <w:bottom w:val="none" w:sz="0" w:space="0" w:color="auto"/>
            <w:right w:val="none" w:sz="0" w:space="0" w:color="auto"/>
          </w:divBdr>
        </w:div>
      </w:divsChild>
    </w:div>
    <w:div w:id="1217468771">
      <w:bodyDiv w:val="1"/>
      <w:marLeft w:val="0"/>
      <w:marRight w:val="0"/>
      <w:marTop w:val="0"/>
      <w:marBottom w:val="0"/>
      <w:divBdr>
        <w:top w:val="none" w:sz="0" w:space="0" w:color="auto"/>
        <w:left w:val="none" w:sz="0" w:space="0" w:color="auto"/>
        <w:bottom w:val="none" w:sz="0" w:space="0" w:color="auto"/>
        <w:right w:val="none" w:sz="0" w:space="0" w:color="auto"/>
      </w:divBdr>
      <w:divsChild>
        <w:div w:id="1423530403">
          <w:marLeft w:val="720"/>
          <w:marRight w:val="0"/>
          <w:marTop w:val="0"/>
          <w:marBottom w:val="240"/>
          <w:divBdr>
            <w:top w:val="none" w:sz="0" w:space="0" w:color="auto"/>
            <w:left w:val="none" w:sz="0" w:space="0" w:color="auto"/>
            <w:bottom w:val="none" w:sz="0" w:space="0" w:color="auto"/>
            <w:right w:val="none" w:sz="0" w:space="0" w:color="auto"/>
          </w:divBdr>
        </w:div>
        <w:div w:id="389965829">
          <w:marLeft w:val="720"/>
          <w:marRight w:val="0"/>
          <w:marTop w:val="0"/>
          <w:marBottom w:val="240"/>
          <w:divBdr>
            <w:top w:val="none" w:sz="0" w:space="0" w:color="auto"/>
            <w:left w:val="none" w:sz="0" w:space="0" w:color="auto"/>
            <w:bottom w:val="none" w:sz="0" w:space="0" w:color="auto"/>
            <w:right w:val="none" w:sz="0" w:space="0" w:color="auto"/>
          </w:divBdr>
        </w:div>
        <w:div w:id="116878024">
          <w:marLeft w:val="720"/>
          <w:marRight w:val="0"/>
          <w:marTop w:val="0"/>
          <w:marBottom w:val="240"/>
          <w:divBdr>
            <w:top w:val="none" w:sz="0" w:space="0" w:color="auto"/>
            <w:left w:val="none" w:sz="0" w:space="0" w:color="auto"/>
            <w:bottom w:val="none" w:sz="0" w:space="0" w:color="auto"/>
            <w:right w:val="none" w:sz="0" w:space="0" w:color="auto"/>
          </w:divBdr>
        </w:div>
        <w:div w:id="238446307">
          <w:marLeft w:val="720"/>
          <w:marRight w:val="0"/>
          <w:marTop w:val="0"/>
          <w:marBottom w:val="240"/>
          <w:divBdr>
            <w:top w:val="none" w:sz="0" w:space="0" w:color="auto"/>
            <w:left w:val="none" w:sz="0" w:space="0" w:color="auto"/>
            <w:bottom w:val="none" w:sz="0" w:space="0" w:color="auto"/>
            <w:right w:val="none" w:sz="0" w:space="0" w:color="auto"/>
          </w:divBdr>
        </w:div>
      </w:divsChild>
    </w:div>
    <w:div w:id="1273316266">
      <w:bodyDiv w:val="1"/>
      <w:marLeft w:val="0"/>
      <w:marRight w:val="0"/>
      <w:marTop w:val="0"/>
      <w:marBottom w:val="0"/>
      <w:divBdr>
        <w:top w:val="none" w:sz="0" w:space="0" w:color="auto"/>
        <w:left w:val="none" w:sz="0" w:space="0" w:color="auto"/>
        <w:bottom w:val="none" w:sz="0" w:space="0" w:color="auto"/>
        <w:right w:val="none" w:sz="0" w:space="0" w:color="auto"/>
      </w:divBdr>
    </w:div>
    <w:div w:id="1279991760">
      <w:bodyDiv w:val="1"/>
      <w:marLeft w:val="0"/>
      <w:marRight w:val="0"/>
      <w:marTop w:val="0"/>
      <w:marBottom w:val="0"/>
      <w:divBdr>
        <w:top w:val="none" w:sz="0" w:space="0" w:color="auto"/>
        <w:left w:val="none" w:sz="0" w:space="0" w:color="auto"/>
        <w:bottom w:val="none" w:sz="0" w:space="0" w:color="auto"/>
        <w:right w:val="none" w:sz="0" w:space="0" w:color="auto"/>
      </w:divBdr>
      <w:divsChild>
        <w:div w:id="582909496">
          <w:marLeft w:val="720"/>
          <w:marRight w:val="0"/>
          <w:marTop w:val="180"/>
          <w:marBottom w:val="0"/>
          <w:divBdr>
            <w:top w:val="none" w:sz="0" w:space="0" w:color="auto"/>
            <w:left w:val="none" w:sz="0" w:space="0" w:color="auto"/>
            <w:bottom w:val="none" w:sz="0" w:space="0" w:color="auto"/>
            <w:right w:val="none" w:sz="0" w:space="0" w:color="auto"/>
          </w:divBdr>
        </w:div>
        <w:div w:id="2121491110">
          <w:marLeft w:val="720"/>
          <w:marRight w:val="0"/>
          <w:marTop w:val="180"/>
          <w:marBottom w:val="0"/>
          <w:divBdr>
            <w:top w:val="none" w:sz="0" w:space="0" w:color="auto"/>
            <w:left w:val="none" w:sz="0" w:space="0" w:color="auto"/>
            <w:bottom w:val="none" w:sz="0" w:space="0" w:color="auto"/>
            <w:right w:val="none" w:sz="0" w:space="0" w:color="auto"/>
          </w:divBdr>
        </w:div>
        <w:div w:id="2139495284">
          <w:marLeft w:val="720"/>
          <w:marRight w:val="0"/>
          <w:marTop w:val="180"/>
          <w:marBottom w:val="0"/>
          <w:divBdr>
            <w:top w:val="none" w:sz="0" w:space="0" w:color="auto"/>
            <w:left w:val="none" w:sz="0" w:space="0" w:color="auto"/>
            <w:bottom w:val="none" w:sz="0" w:space="0" w:color="auto"/>
            <w:right w:val="none" w:sz="0" w:space="0" w:color="auto"/>
          </w:divBdr>
        </w:div>
        <w:div w:id="1576427902">
          <w:marLeft w:val="720"/>
          <w:marRight w:val="0"/>
          <w:marTop w:val="180"/>
          <w:marBottom w:val="0"/>
          <w:divBdr>
            <w:top w:val="none" w:sz="0" w:space="0" w:color="auto"/>
            <w:left w:val="none" w:sz="0" w:space="0" w:color="auto"/>
            <w:bottom w:val="none" w:sz="0" w:space="0" w:color="auto"/>
            <w:right w:val="none" w:sz="0" w:space="0" w:color="auto"/>
          </w:divBdr>
        </w:div>
      </w:divsChild>
    </w:div>
    <w:div w:id="1360084829">
      <w:bodyDiv w:val="1"/>
      <w:marLeft w:val="0"/>
      <w:marRight w:val="0"/>
      <w:marTop w:val="0"/>
      <w:marBottom w:val="0"/>
      <w:divBdr>
        <w:top w:val="none" w:sz="0" w:space="0" w:color="auto"/>
        <w:left w:val="none" w:sz="0" w:space="0" w:color="auto"/>
        <w:bottom w:val="none" w:sz="0" w:space="0" w:color="auto"/>
        <w:right w:val="none" w:sz="0" w:space="0" w:color="auto"/>
      </w:divBdr>
      <w:divsChild>
        <w:div w:id="443886143">
          <w:marLeft w:val="720"/>
          <w:marRight w:val="0"/>
          <w:marTop w:val="0"/>
          <w:marBottom w:val="120"/>
          <w:divBdr>
            <w:top w:val="none" w:sz="0" w:space="0" w:color="auto"/>
            <w:left w:val="none" w:sz="0" w:space="0" w:color="auto"/>
            <w:bottom w:val="none" w:sz="0" w:space="0" w:color="auto"/>
            <w:right w:val="none" w:sz="0" w:space="0" w:color="auto"/>
          </w:divBdr>
        </w:div>
        <w:div w:id="1281258494">
          <w:marLeft w:val="1166"/>
          <w:marRight w:val="0"/>
          <w:marTop w:val="0"/>
          <w:marBottom w:val="120"/>
          <w:divBdr>
            <w:top w:val="none" w:sz="0" w:space="0" w:color="auto"/>
            <w:left w:val="none" w:sz="0" w:space="0" w:color="auto"/>
            <w:bottom w:val="none" w:sz="0" w:space="0" w:color="auto"/>
            <w:right w:val="none" w:sz="0" w:space="0" w:color="auto"/>
          </w:divBdr>
        </w:div>
        <w:div w:id="1208957555">
          <w:marLeft w:val="1166"/>
          <w:marRight w:val="0"/>
          <w:marTop w:val="0"/>
          <w:marBottom w:val="120"/>
          <w:divBdr>
            <w:top w:val="none" w:sz="0" w:space="0" w:color="auto"/>
            <w:left w:val="none" w:sz="0" w:space="0" w:color="auto"/>
            <w:bottom w:val="none" w:sz="0" w:space="0" w:color="auto"/>
            <w:right w:val="none" w:sz="0" w:space="0" w:color="auto"/>
          </w:divBdr>
        </w:div>
        <w:div w:id="503204651">
          <w:marLeft w:val="1166"/>
          <w:marRight w:val="0"/>
          <w:marTop w:val="0"/>
          <w:marBottom w:val="120"/>
          <w:divBdr>
            <w:top w:val="none" w:sz="0" w:space="0" w:color="auto"/>
            <w:left w:val="none" w:sz="0" w:space="0" w:color="auto"/>
            <w:bottom w:val="none" w:sz="0" w:space="0" w:color="auto"/>
            <w:right w:val="none" w:sz="0" w:space="0" w:color="auto"/>
          </w:divBdr>
        </w:div>
      </w:divsChild>
    </w:div>
    <w:div w:id="1399864439">
      <w:bodyDiv w:val="1"/>
      <w:marLeft w:val="0"/>
      <w:marRight w:val="0"/>
      <w:marTop w:val="0"/>
      <w:marBottom w:val="0"/>
      <w:divBdr>
        <w:top w:val="none" w:sz="0" w:space="0" w:color="auto"/>
        <w:left w:val="none" w:sz="0" w:space="0" w:color="auto"/>
        <w:bottom w:val="none" w:sz="0" w:space="0" w:color="auto"/>
        <w:right w:val="none" w:sz="0" w:space="0" w:color="auto"/>
      </w:divBdr>
      <w:divsChild>
        <w:div w:id="44531227">
          <w:marLeft w:val="720"/>
          <w:marRight w:val="0"/>
          <w:marTop w:val="0"/>
          <w:marBottom w:val="120"/>
          <w:divBdr>
            <w:top w:val="none" w:sz="0" w:space="0" w:color="auto"/>
            <w:left w:val="none" w:sz="0" w:space="0" w:color="auto"/>
            <w:bottom w:val="none" w:sz="0" w:space="0" w:color="auto"/>
            <w:right w:val="none" w:sz="0" w:space="0" w:color="auto"/>
          </w:divBdr>
        </w:div>
        <w:div w:id="1857641">
          <w:marLeft w:val="720"/>
          <w:marRight w:val="0"/>
          <w:marTop w:val="0"/>
          <w:marBottom w:val="120"/>
          <w:divBdr>
            <w:top w:val="none" w:sz="0" w:space="0" w:color="auto"/>
            <w:left w:val="none" w:sz="0" w:space="0" w:color="auto"/>
            <w:bottom w:val="none" w:sz="0" w:space="0" w:color="auto"/>
            <w:right w:val="none" w:sz="0" w:space="0" w:color="auto"/>
          </w:divBdr>
        </w:div>
      </w:divsChild>
    </w:div>
    <w:div w:id="1813600826">
      <w:bodyDiv w:val="1"/>
      <w:marLeft w:val="0"/>
      <w:marRight w:val="0"/>
      <w:marTop w:val="0"/>
      <w:marBottom w:val="0"/>
      <w:divBdr>
        <w:top w:val="none" w:sz="0" w:space="0" w:color="auto"/>
        <w:left w:val="none" w:sz="0" w:space="0" w:color="auto"/>
        <w:bottom w:val="none" w:sz="0" w:space="0" w:color="auto"/>
        <w:right w:val="none" w:sz="0" w:space="0" w:color="auto"/>
      </w:divBdr>
      <w:divsChild>
        <w:div w:id="1718427740">
          <w:marLeft w:val="720"/>
          <w:marRight w:val="0"/>
          <w:marTop w:val="0"/>
          <w:marBottom w:val="120"/>
          <w:divBdr>
            <w:top w:val="none" w:sz="0" w:space="0" w:color="auto"/>
            <w:left w:val="none" w:sz="0" w:space="0" w:color="auto"/>
            <w:bottom w:val="none" w:sz="0" w:space="0" w:color="auto"/>
            <w:right w:val="none" w:sz="0" w:space="0" w:color="auto"/>
          </w:divBdr>
        </w:div>
        <w:div w:id="584068977">
          <w:marLeft w:val="720"/>
          <w:marRight w:val="0"/>
          <w:marTop w:val="0"/>
          <w:marBottom w:val="120"/>
          <w:divBdr>
            <w:top w:val="none" w:sz="0" w:space="0" w:color="auto"/>
            <w:left w:val="none" w:sz="0" w:space="0" w:color="auto"/>
            <w:bottom w:val="none" w:sz="0" w:space="0" w:color="auto"/>
            <w:right w:val="none" w:sz="0" w:space="0" w:color="auto"/>
          </w:divBdr>
        </w:div>
        <w:div w:id="82341701">
          <w:marLeft w:val="720"/>
          <w:marRight w:val="0"/>
          <w:marTop w:val="0"/>
          <w:marBottom w:val="120"/>
          <w:divBdr>
            <w:top w:val="none" w:sz="0" w:space="0" w:color="auto"/>
            <w:left w:val="none" w:sz="0" w:space="0" w:color="auto"/>
            <w:bottom w:val="none" w:sz="0" w:space="0" w:color="auto"/>
            <w:right w:val="none" w:sz="0" w:space="0" w:color="auto"/>
          </w:divBdr>
        </w:div>
        <w:div w:id="2006282792">
          <w:marLeft w:val="720"/>
          <w:marRight w:val="0"/>
          <w:marTop w:val="0"/>
          <w:marBottom w:val="120"/>
          <w:divBdr>
            <w:top w:val="none" w:sz="0" w:space="0" w:color="auto"/>
            <w:left w:val="none" w:sz="0" w:space="0" w:color="auto"/>
            <w:bottom w:val="none" w:sz="0" w:space="0" w:color="auto"/>
            <w:right w:val="none" w:sz="0" w:space="0" w:color="auto"/>
          </w:divBdr>
        </w:div>
        <w:div w:id="842207402">
          <w:marLeft w:val="720"/>
          <w:marRight w:val="0"/>
          <w:marTop w:val="0"/>
          <w:marBottom w:val="120"/>
          <w:divBdr>
            <w:top w:val="none" w:sz="0" w:space="0" w:color="auto"/>
            <w:left w:val="none" w:sz="0" w:space="0" w:color="auto"/>
            <w:bottom w:val="none" w:sz="0" w:space="0" w:color="auto"/>
            <w:right w:val="none" w:sz="0" w:space="0" w:color="auto"/>
          </w:divBdr>
        </w:div>
        <w:div w:id="1087575547">
          <w:marLeft w:val="720"/>
          <w:marRight w:val="0"/>
          <w:marTop w:val="0"/>
          <w:marBottom w:val="120"/>
          <w:divBdr>
            <w:top w:val="none" w:sz="0" w:space="0" w:color="auto"/>
            <w:left w:val="none" w:sz="0" w:space="0" w:color="auto"/>
            <w:bottom w:val="none" w:sz="0" w:space="0" w:color="auto"/>
            <w:right w:val="none" w:sz="0" w:space="0" w:color="auto"/>
          </w:divBdr>
        </w:div>
        <w:div w:id="1685086841">
          <w:marLeft w:val="720"/>
          <w:marRight w:val="0"/>
          <w:marTop w:val="0"/>
          <w:marBottom w:val="120"/>
          <w:divBdr>
            <w:top w:val="none" w:sz="0" w:space="0" w:color="auto"/>
            <w:left w:val="none" w:sz="0" w:space="0" w:color="auto"/>
            <w:bottom w:val="none" w:sz="0" w:space="0" w:color="auto"/>
            <w:right w:val="none" w:sz="0" w:space="0" w:color="auto"/>
          </w:divBdr>
        </w:div>
      </w:divsChild>
    </w:div>
    <w:div w:id="1893803610">
      <w:bodyDiv w:val="1"/>
      <w:marLeft w:val="0"/>
      <w:marRight w:val="0"/>
      <w:marTop w:val="0"/>
      <w:marBottom w:val="0"/>
      <w:divBdr>
        <w:top w:val="none" w:sz="0" w:space="0" w:color="auto"/>
        <w:left w:val="none" w:sz="0" w:space="0" w:color="auto"/>
        <w:bottom w:val="none" w:sz="0" w:space="0" w:color="auto"/>
        <w:right w:val="none" w:sz="0" w:space="0" w:color="auto"/>
      </w:divBdr>
      <w:divsChild>
        <w:div w:id="1938562520">
          <w:marLeft w:val="720"/>
          <w:marRight w:val="0"/>
          <w:marTop w:val="0"/>
          <w:marBottom w:val="120"/>
          <w:divBdr>
            <w:top w:val="none" w:sz="0" w:space="0" w:color="auto"/>
            <w:left w:val="none" w:sz="0" w:space="0" w:color="auto"/>
            <w:bottom w:val="none" w:sz="0" w:space="0" w:color="auto"/>
            <w:right w:val="none" w:sz="0" w:space="0" w:color="auto"/>
          </w:divBdr>
        </w:div>
        <w:div w:id="1842544891">
          <w:marLeft w:val="720"/>
          <w:marRight w:val="0"/>
          <w:marTop w:val="0"/>
          <w:marBottom w:val="120"/>
          <w:divBdr>
            <w:top w:val="none" w:sz="0" w:space="0" w:color="auto"/>
            <w:left w:val="none" w:sz="0" w:space="0" w:color="auto"/>
            <w:bottom w:val="none" w:sz="0" w:space="0" w:color="auto"/>
            <w:right w:val="none" w:sz="0" w:space="0" w:color="auto"/>
          </w:divBdr>
        </w:div>
        <w:div w:id="2097940756">
          <w:marLeft w:val="720"/>
          <w:marRight w:val="0"/>
          <w:marTop w:val="0"/>
          <w:marBottom w:val="120"/>
          <w:divBdr>
            <w:top w:val="none" w:sz="0" w:space="0" w:color="auto"/>
            <w:left w:val="none" w:sz="0" w:space="0" w:color="auto"/>
            <w:bottom w:val="none" w:sz="0" w:space="0" w:color="auto"/>
            <w:right w:val="none" w:sz="0" w:space="0" w:color="auto"/>
          </w:divBdr>
        </w:div>
        <w:div w:id="1975720137">
          <w:marLeft w:val="720"/>
          <w:marRight w:val="0"/>
          <w:marTop w:val="0"/>
          <w:marBottom w:val="120"/>
          <w:divBdr>
            <w:top w:val="none" w:sz="0" w:space="0" w:color="auto"/>
            <w:left w:val="none" w:sz="0" w:space="0" w:color="auto"/>
            <w:bottom w:val="none" w:sz="0" w:space="0" w:color="auto"/>
            <w:right w:val="none" w:sz="0" w:space="0" w:color="auto"/>
          </w:divBdr>
        </w:div>
        <w:div w:id="1291547957">
          <w:marLeft w:val="720"/>
          <w:marRight w:val="0"/>
          <w:marTop w:val="0"/>
          <w:marBottom w:val="120"/>
          <w:divBdr>
            <w:top w:val="none" w:sz="0" w:space="0" w:color="auto"/>
            <w:left w:val="none" w:sz="0" w:space="0" w:color="auto"/>
            <w:bottom w:val="none" w:sz="0" w:space="0" w:color="auto"/>
            <w:right w:val="none" w:sz="0" w:space="0" w:color="auto"/>
          </w:divBdr>
        </w:div>
        <w:div w:id="1130635009">
          <w:marLeft w:val="72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urismpartners.com/publications/Marketing/mrktng_OTMPCBrandToolkit.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ageontari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BD010-05B4-1246-A9CC-1EB44D945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Tourism Partnership of Niagara</Company>
  <LinksUpToDate>false</LinksUpToDate>
  <CharactersWithSpaces>16830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Jahnke-Haslam</dc:creator>
  <cp:keywords/>
  <dc:description/>
  <cp:lastModifiedBy>TPN Accounting pc</cp:lastModifiedBy>
  <cp:revision>4</cp:revision>
  <cp:lastPrinted>2023-05-16T17:17:00Z</cp:lastPrinted>
  <dcterms:created xsi:type="dcterms:W3CDTF">2023-09-19T15:55:00Z</dcterms:created>
  <dcterms:modified xsi:type="dcterms:W3CDTF">2023-09-19T16:16:00Z</dcterms:modified>
</cp:coreProperties>
</file>